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565" w:type="dxa"/>
        <w:shd w:val="clear" w:color="auto" w:fill="F2F2F2" w:themeFill="background1" w:themeFillShade="F2"/>
        <w:tblLayout w:type="fixed"/>
        <w:tblCellMar>
          <w:top w:w="113" w:type="dxa"/>
          <w:left w:w="57" w:type="dxa"/>
          <w:bottom w:w="113" w:type="dxa"/>
          <w:right w:w="57" w:type="dxa"/>
        </w:tblCellMar>
        <w:tblLook w:val="01E0" w:firstRow="1" w:lastRow="1" w:firstColumn="1" w:lastColumn="1" w:noHBand="0" w:noVBand="0"/>
      </w:tblPr>
      <w:tblGrid>
        <w:gridCol w:w="1930"/>
        <w:gridCol w:w="1472"/>
        <w:gridCol w:w="186"/>
        <w:gridCol w:w="665"/>
        <w:gridCol w:w="994"/>
        <w:gridCol w:w="1557"/>
        <w:gridCol w:w="102"/>
        <w:gridCol w:w="1659"/>
      </w:tblGrid>
      <w:tr w:rsidR="00206E7C" w:rsidRPr="008B6302" w14:paraId="7CE462A0" w14:textId="77777777" w:rsidTr="001409DB">
        <w:trPr>
          <w:tblHeader/>
        </w:trPr>
        <w:tc>
          <w:tcPr>
            <w:tcW w:w="3402" w:type="dxa"/>
            <w:gridSpan w:val="2"/>
            <w:shd w:val="clear" w:color="auto" w:fill="BDD7EE"/>
          </w:tcPr>
          <w:p w14:paraId="436E4477" w14:textId="40E68EE4" w:rsidR="00206E7C" w:rsidRPr="008940D6" w:rsidRDefault="00206E7C" w:rsidP="00206E7C">
            <w:pPr>
              <w:pStyle w:val="MBZwischenberschrift"/>
              <w:rPr>
                <w:szCs w:val="28"/>
              </w:rPr>
            </w:pPr>
            <w:bookmarkStart w:id="0" w:name="_GoBack"/>
            <w:bookmarkEnd w:id="0"/>
            <w:r w:rsidRPr="00FE22EE">
              <w:rPr>
                <w:noProof/>
                <w:color w:val="A6A6A6" w:themeColor="background1" w:themeShade="A6"/>
                <w:lang w:eastAsia="zh-TW"/>
              </w:rPr>
              <w:t>[</w:t>
            </w:r>
            <w:r w:rsidRPr="00AF4DAC">
              <w:rPr>
                <w:noProof/>
                <w:color w:val="A6A6A6" w:themeColor="background1" w:themeShade="A6"/>
                <w:lang w:eastAsia="zh-TW"/>
              </w:rPr>
              <w:t>Maßnahmengruppe</w:t>
            </w:r>
            <w:r w:rsidRPr="00FE22EE">
              <w:rPr>
                <w:noProof/>
                <w:color w:val="A6A6A6" w:themeColor="background1" w:themeShade="A6"/>
                <w:lang w:eastAsia="zh-TW"/>
              </w:rPr>
              <w:t xml:space="preserve">] </w:t>
            </w:r>
            <w:r>
              <w:rPr>
                <w:noProof/>
                <w:color w:val="A6A6A6" w:themeColor="background1" w:themeShade="A6"/>
                <w:lang w:eastAsia="zh-TW"/>
              </w:rPr>
              <w:br/>
            </w:r>
            <w:r>
              <w:rPr>
                <w:noProof/>
                <w:lang w:eastAsia="zh-TW"/>
              </w:rPr>
              <w:t>Sohlentwicklung</w:t>
            </w:r>
          </w:p>
        </w:tc>
        <w:tc>
          <w:tcPr>
            <w:tcW w:w="3402" w:type="dxa"/>
            <w:gridSpan w:val="4"/>
            <w:shd w:val="clear" w:color="auto" w:fill="BDD7EE"/>
          </w:tcPr>
          <w:p w14:paraId="78456697" w14:textId="77777777" w:rsidR="00206E7C" w:rsidRPr="00AD526F" w:rsidRDefault="00206E7C" w:rsidP="004B0B70">
            <w:pPr>
              <w:pStyle w:val="MBZwischenberschrift"/>
              <w:rPr>
                <w:noProof/>
                <w:color w:val="A6A6A6" w:themeColor="background1" w:themeShade="A6"/>
                <w:lang w:eastAsia="zh-TW"/>
              </w:rPr>
            </w:pPr>
            <w:r w:rsidRPr="00AD526F">
              <w:rPr>
                <w:noProof/>
                <w:color w:val="A6A6A6" w:themeColor="background1" w:themeShade="A6"/>
                <w:lang w:eastAsia="zh-TW"/>
              </w:rPr>
              <w:t>[Funktionsbereich]</w:t>
            </w:r>
          </w:p>
          <w:p w14:paraId="197D9523" w14:textId="0F119D62" w:rsidR="00206E7C" w:rsidRPr="00AD526F" w:rsidRDefault="00206E7C" w:rsidP="004B0B70">
            <w:pPr>
              <w:pStyle w:val="MBZwischenberschrift"/>
              <w:rPr>
                <w:noProof/>
                <w:color w:val="A6A6A6" w:themeColor="background1" w:themeShade="A6"/>
                <w:lang w:eastAsia="zh-TW"/>
              </w:rPr>
            </w:pPr>
            <w:r>
              <w:rPr>
                <w:noProof/>
                <w:lang w:eastAsia="zh-TW"/>
              </w:rPr>
              <w:t>Gewässer</w:t>
            </w:r>
          </w:p>
        </w:tc>
        <w:tc>
          <w:tcPr>
            <w:tcW w:w="1761" w:type="dxa"/>
            <w:gridSpan w:val="2"/>
            <w:shd w:val="clear" w:color="auto" w:fill="BDD7EE"/>
          </w:tcPr>
          <w:p w14:paraId="01CF10F2" w14:textId="77777777" w:rsidR="00206E7C" w:rsidRDefault="00206E7C" w:rsidP="004B0B70">
            <w:pPr>
              <w:pStyle w:val="MBZwischenberschrift"/>
              <w:jc w:val="center"/>
              <w:rPr>
                <w:noProof/>
                <w:color w:val="A6A6A6" w:themeColor="background1" w:themeShade="A6"/>
                <w:lang w:eastAsia="zh-TW"/>
              </w:rPr>
            </w:pPr>
            <w:r w:rsidRPr="00FE22EE">
              <w:rPr>
                <w:noProof/>
                <w:color w:val="A6A6A6" w:themeColor="background1" w:themeShade="A6"/>
                <w:lang w:eastAsia="zh-TW"/>
              </w:rPr>
              <w:t>[</w:t>
            </w:r>
            <w:r>
              <w:rPr>
                <w:noProof/>
                <w:color w:val="A6A6A6" w:themeColor="background1" w:themeShade="A6"/>
                <w:lang w:eastAsia="zh-TW"/>
              </w:rPr>
              <w:t>Gruppen-Nr.</w:t>
            </w:r>
            <w:r w:rsidRPr="00FE22EE">
              <w:rPr>
                <w:noProof/>
                <w:color w:val="A6A6A6" w:themeColor="background1" w:themeShade="A6"/>
                <w:lang w:eastAsia="zh-TW"/>
              </w:rPr>
              <w:t>]</w:t>
            </w:r>
          </w:p>
          <w:p w14:paraId="7FC9D459" w14:textId="15DC331E" w:rsidR="00206E7C" w:rsidRPr="002A3FF7" w:rsidRDefault="00206E7C" w:rsidP="00206E7C">
            <w:pPr>
              <w:pStyle w:val="MBZwischenberschrift"/>
              <w:jc w:val="center"/>
              <w:rPr>
                <w:noProof/>
                <w:lang w:eastAsia="zh-TW"/>
              </w:rPr>
            </w:pPr>
            <w:r>
              <w:rPr>
                <w:noProof/>
                <w:lang w:eastAsia="zh-TW"/>
              </w:rPr>
              <w:t>G 1</w:t>
            </w:r>
          </w:p>
        </w:tc>
      </w:tr>
      <w:tr w:rsidR="00206E7C" w:rsidRPr="008B6302" w14:paraId="02B13239" w14:textId="77777777" w:rsidTr="004B0B70">
        <w:tc>
          <w:tcPr>
            <w:tcW w:w="6804" w:type="dxa"/>
            <w:gridSpan w:val="6"/>
            <w:shd w:val="clear" w:color="auto" w:fill="F2F2F2" w:themeFill="background1" w:themeFillShade="F2"/>
          </w:tcPr>
          <w:p w14:paraId="60A8947A" w14:textId="5E543629" w:rsidR="00206E7C" w:rsidRDefault="008A2AAA" w:rsidP="004B0B70">
            <w:pPr>
              <w:pStyle w:val="MBZwischenberschrift"/>
              <w:rPr>
                <w:rFonts w:ascii="Arial Narrow" w:hAnsi="Arial Narrow" w:cs="Times New Roman"/>
                <w:color w:val="A6A6A6" w:themeColor="background1" w:themeShade="A6"/>
                <w:sz w:val="20"/>
              </w:rPr>
            </w:pPr>
            <w:r>
              <w:rPr>
                <w:rFonts w:ascii="Arial Narrow" w:hAnsi="Arial Narrow" w:cs="Times New Roman"/>
                <w:color w:val="A6A6A6" w:themeColor="background1" w:themeShade="A6"/>
                <w:sz w:val="20"/>
              </w:rPr>
              <w:t>[Maßnahmenbezeichnung]</w:t>
            </w:r>
          </w:p>
          <w:p w14:paraId="3E54EC01" w14:textId="0C4CD661" w:rsidR="00206E7C" w:rsidRPr="00AD526F" w:rsidRDefault="00206E7C" w:rsidP="004B0B70">
            <w:pPr>
              <w:pStyle w:val="MBZwischenberschrift"/>
              <w:rPr>
                <w:rFonts w:ascii="Arial Narrow" w:hAnsi="Arial Narrow" w:cs="Times New Roman"/>
                <w:sz w:val="20"/>
              </w:rPr>
            </w:pPr>
            <w:r w:rsidRPr="00206E7C">
              <w:rPr>
                <w:rFonts w:ascii="Arial Narrow" w:hAnsi="Arial Narrow" w:cs="Times New Roman"/>
                <w:sz w:val="20"/>
              </w:rPr>
              <w:t>Initiieren einer naturnahen Sohlentwicklung</w:t>
            </w:r>
          </w:p>
        </w:tc>
        <w:tc>
          <w:tcPr>
            <w:tcW w:w="1761" w:type="dxa"/>
            <w:gridSpan w:val="2"/>
            <w:shd w:val="clear" w:color="auto" w:fill="F2F2F2" w:themeFill="background1" w:themeFillShade="F2"/>
          </w:tcPr>
          <w:p w14:paraId="5AEEBA7A" w14:textId="10842025" w:rsidR="00206E7C" w:rsidRDefault="00206E7C" w:rsidP="004B0B70">
            <w:pPr>
              <w:pStyle w:val="MBZwischenberschrift"/>
              <w:jc w:val="center"/>
              <w:rPr>
                <w:rFonts w:ascii="Arial Narrow" w:hAnsi="Arial Narrow" w:cs="Times New Roman"/>
                <w:color w:val="A6A6A6" w:themeColor="background1" w:themeShade="A6"/>
                <w:sz w:val="20"/>
              </w:rPr>
            </w:pPr>
            <w:r w:rsidRPr="00FE22EE">
              <w:rPr>
                <w:rFonts w:ascii="Arial Narrow" w:hAnsi="Arial Narrow" w:cs="Times New Roman"/>
                <w:color w:val="A6A6A6" w:themeColor="background1" w:themeShade="A6"/>
                <w:sz w:val="20"/>
              </w:rPr>
              <w:t>[</w:t>
            </w:r>
            <w:r>
              <w:rPr>
                <w:rFonts w:ascii="Arial Narrow" w:hAnsi="Arial Narrow" w:cs="Times New Roman"/>
                <w:color w:val="A6A6A6" w:themeColor="background1" w:themeShade="A6"/>
                <w:sz w:val="20"/>
              </w:rPr>
              <w:t>Maßnahmen-Nr.</w:t>
            </w:r>
            <w:r w:rsidRPr="00FE22EE">
              <w:rPr>
                <w:rFonts w:ascii="Arial Narrow" w:hAnsi="Arial Narrow" w:cs="Times New Roman"/>
                <w:color w:val="A6A6A6" w:themeColor="background1" w:themeShade="A6"/>
                <w:sz w:val="20"/>
              </w:rPr>
              <w:t>]</w:t>
            </w:r>
          </w:p>
          <w:p w14:paraId="1374CB8A" w14:textId="6D4F01DA" w:rsidR="00206E7C" w:rsidRPr="00210894" w:rsidRDefault="00206E7C" w:rsidP="004B0B70">
            <w:pPr>
              <w:pStyle w:val="MBZwischenberschrift"/>
              <w:jc w:val="center"/>
              <w:rPr>
                <w:rFonts w:ascii="Arial Narrow" w:hAnsi="Arial Narrow" w:cs="Times New Roman"/>
                <w:sz w:val="20"/>
              </w:rPr>
            </w:pPr>
            <w:r>
              <w:rPr>
                <w:rFonts w:ascii="Arial Narrow" w:hAnsi="Arial Narrow" w:cs="Times New Roman"/>
                <w:sz w:val="20"/>
              </w:rPr>
              <w:t>G 1.1</w:t>
            </w:r>
          </w:p>
        </w:tc>
      </w:tr>
      <w:tr w:rsidR="00206E7C" w:rsidRPr="008B6302" w14:paraId="7CBE754C" w14:textId="77777777" w:rsidTr="004B0B70">
        <w:tc>
          <w:tcPr>
            <w:tcW w:w="1930" w:type="dxa"/>
            <w:shd w:val="clear" w:color="auto" w:fill="auto"/>
          </w:tcPr>
          <w:p w14:paraId="62E053F3" w14:textId="77777777" w:rsidR="00206E7C" w:rsidRPr="002104C4" w:rsidRDefault="00206E7C" w:rsidP="004B0B70">
            <w:pPr>
              <w:pStyle w:val="MBTabellentext"/>
              <w:rPr>
                <w:b/>
                <w:color w:val="A6A6A6" w:themeColor="background1" w:themeShade="A6"/>
                <w:highlight w:val="yellow"/>
              </w:rPr>
            </w:pPr>
            <w:r w:rsidRPr="00E534F1">
              <w:rPr>
                <w:rFonts w:ascii="Arial" w:hAnsi="Arial" w:cs="Arial"/>
                <w:b/>
                <w:sz w:val="22"/>
                <w:szCs w:val="22"/>
              </w:rPr>
              <w:t>Basisinfo</w:t>
            </w:r>
          </w:p>
        </w:tc>
        <w:tc>
          <w:tcPr>
            <w:tcW w:w="6635" w:type="dxa"/>
            <w:gridSpan w:val="7"/>
            <w:shd w:val="clear" w:color="auto" w:fill="auto"/>
          </w:tcPr>
          <w:p w14:paraId="530187AA" w14:textId="3E8AD85D" w:rsidR="00206E7C" w:rsidRPr="00E534F1" w:rsidRDefault="00206E7C" w:rsidP="004B0B70">
            <w:pPr>
              <w:pStyle w:val="MBZwischenberschrift"/>
              <w:rPr>
                <w:rFonts w:ascii="Arial Narrow" w:hAnsi="Arial Narrow" w:cs="Times New Roman"/>
                <w:b w:val="0"/>
                <w:sz w:val="20"/>
              </w:rPr>
            </w:pPr>
          </w:p>
        </w:tc>
      </w:tr>
      <w:tr w:rsidR="00BE0364" w:rsidRPr="008B6302" w14:paraId="4893B774" w14:textId="77777777" w:rsidTr="004B0B70">
        <w:tc>
          <w:tcPr>
            <w:tcW w:w="1930" w:type="dxa"/>
            <w:shd w:val="clear" w:color="auto" w:fill="auto"/>
          </w:tcPr>
          <w:p w14:paraId="65147F1E" w14:textId="074459BC" w:rsidR="00BE0364" w:rsidRPr="0084633D" w:rsidRDefault="00BE0364" w:rsidP="00BE0364">
            <w:pPr>
              <w:pStyle w:val="MBTabellentext"/>
              <w:rPr>
                <w:b/>
                <w:color w:val="A6A6A6" w:themeColor="background1" w:themeShade="A6"/>
              </w:rPr>
            </w:pPr>
            <w:r w:rsidRPr="0084633D">
              <w:rPr>
                <w:b/>
                <w:color w:val="A6A6A6" w:themeColor="background1" w:themeShade="A6"/>
              </w:rPr>
              <w:t xml:space="preserve">[Bezug zum </w:t>
            </w:r>
            <w:r>
              <w:rPr>
                <w:b/>
                <w:color w:val="A6A6A6" w:themeColor="background1" w:themeShade="A6"/>
              </w:rPr>
              <w:t>BfN-</w:t>
            </w:r>
            <w:r w:rsidRPr="0084633D">
              <w:rPr>
                <w:b/>
                <w:color w:val="A6A6A6" w:themeColor="background1" w:themeShade="A6"/>
              </w:rPr>
              <w:t>Maßnahmenkatalog]</w:t>
            </w:r>
          </w:p>
        </w:tc>
        <w:tc>
          <w:tcPr>
            <w:tcW w:w="6635" w:type="dxa"/>
            <w:gridSpan w:val="7"/>
            <w:shd w:val="clear" w:color="auto" w:fill="auto"/>
          </w:tcPr>
          <w:p w14:paraId="5E5D9E6D" w14:textId="4665BDCF" w:rsidR="00BE0364" w:rsidRPr="00206E7C" w:rsidRDefault="00BE0364" w:rsidP="00206E7C">
            <w:pPr>
              <w:pStyle w:val="MBTabellentext"/>
            </w:pPr>
            <w:r>
              <w:t xml:space="preserve">1.2 - </w:t>
            </w:r>
            <w:r w:rsidRPr="00BE0364">
              <w:t>Sohlverbau rückbauen</w:t>
            </w:r>
            <w:r>
              <w:br/>
              <w:t xml:space="preserve">1.5 - </w:t>
            </w:r>
            <w:r w:rsidRPr="00BE0364">
              <w:t>Sohlhabitate durch Sedimentzugabe/ -entnahme schaffen</w:t>
            </w:r>
          </w:p>
        </w:tc>
      </w:tr>
      <w:tr w:rsidR="00206E7C" w:rsidRPr="008B6302" w14:paraId="0B3D69E7" w14:textId="77777777" w:rsidTr="004B0B70">
        <w:tc>
          <w:tcPr>
            <w:tcW w:w="1930" w:type="dxa"/>
            <w:shd w:val="clear" w:color="auto" w:fill="auto"/>
          </w:tcPr>
          <w:p w14:paraId="31A6DE12" w14:textId="77777777" w:rsidR="00206E7C" w:rsidRPr="0084633D" w:rsidRDefault="00206E7C" w:rsidP="004B0B70">
            <w:pPr>
              <w:pStyle w:val="MBTabellentext"/>
              <w:rPr>
                <w:b/>
                <w:color w:val="A6A6A6" w:themeColor="background1" w:themeShade="A6"/>
              </w:rPr>
            </w:pPr>
            <w:r w:rsidRPr="0084633D">
              <w:rPr>
                <w:b/>
                <w:color w:val="A6A6A6" w:themeColor="background1" w:themeShade="A6"/>
              </w:rPr>
              <w:t>[Bezug zum LAWA-Maßnahmenkatalog]</w:t>
            </w:r>
          </w:p>
        </w:tc>
        <w:tc>
          <w:tcPr>
            <w:tcW w:w="6635" w:type="dxa"/>
            <w:gridSpan w:val="7"/>
            <w:shd w:val="clear" w:color="auto" w:fill="auto"/>
          </w:tcPr>
          <w:p w14:paraId="73AE65CD" w14:textId="7E1D393A" w:rsidR="00206E7C" w:rsidRDefault="00206E7C" w:rsidP="00206E7C">
            <w:pPr>
              <w:pStyle w:val="MBTabellentext"/>
            </w:pPr>
            <w:r w:rsidRPr="00206E7C">
              <w:t>71</w:t>
            </w:r>
            <w:r>
              <w:t xml:space="preserve"> - Maßnahmen zur Habitatverbesserung im vorhandenen Profil</w:t>
            </w:r>
            <w:r w:rsidRPr="00206E7C">
              <w:t xml:space="preserve">, </w:t>
            </w:r>
          </w:p>
          <w:p w14:paraId="69A21CF2" w14:textId="6F0D4B21" w:rsidR="00206E7C" w:rsidRPr="00F64CC6" w:rsidRDefault="00206E7C" w:rsidP="00206E7C">
            <w:pPr>
              <w:pStyle w:val="MBTabellentext"/>
            </w:pPr>
            <w:r w:rsidRPr="00206E7C">
              <w:t>72</w:t>
            </w:r>
            <w:r>
              <w:t xml:space="preserve"> - Maßnahmen zur Habitatverbesserung im Gewässer durch Laufveränderung, Ufer</w:t>
            </w:r>
            <w:r w:rsidR="00C7332B">
              <w:t xml:space="preserve">- </w:t>
            </w:r>
            <w:r>
              <w:t>oder Sohlgestaltung</w:t>
            </w:r>
          </w:p>
        </w:tc>
      </w:tr>
      <w:tr w:rsidR="00206E7C" w:rsidRPr="00AD526F" w14:paraId="4CF3DB5B" w14:textId="77777777" w:rsidTr="004B0B70">
        <w:tc>
          <w:tcPr>
            <w:tcW w:w="1930" w:type="dxa"/>
            <w:tcBorders>
              <w:bottom w:val="single" w:sz="4" w:space="0" w:color="auto"/>
            </w:tcBorders>
            <w:shd w:val="clear" w:color="auto" w:fill="auto"/>
          </w:tcPr>
          <w:p w14:paraId="4E146B4E" w14:textId="77777777" w:rsidR="00206E7C" w:rsidRPr="0084633D" w:rsidRDefault="00206E7C" w:rsidP="004B0B70">
            <w:pPr>
              <w:pStyle w:val="MBTabellentext"/>
              <w:rPr>
                <w:b/>
              </w:rPr>
            </w:pPr>
            <w:r w:rsidRPr="0084633D">
              <w:rPr>
                <w:b/>
                <w:color w:val="A6A6A6" w:themeColor="background1" w:themeShade="A6"/>
              </w:rPr>
              <w:t xml:space="preserve">[Bezug zum </w:t>
            </w:r>
            <w:r>
              <w:rPr>
                <w:b/>
                <w:color w:val="A6A6A6" w:themeColor="background1" w:themeShade="A6"/>
              </w:rPr>
              <w:t xml:space="preserve">Maßnahmenkatalog </w:t>
            </w:r>
            <w:r w:rsidRPr="00AF4DAC">
              <w:rPr>
                <w:b/>
                <w:color w:val="A6A6A6" w:themeColor="background1" w:themeShade="A6"/>
              </w:rPr>
              <w:t>DWA M</w:t>
            </w:r>
            <w:r>
              <w:rPr>
                <w:b/>
                <w:color w:val="A6A6A6" w:themeColor="background1" w:themeShade="A6"/>
              </w:rPr>
              <w:t xml:space="preserve"> </w:t>
            </w:r>
            <w:r w:rsidRPr="00AF4DAC">
              <w:rPr>
                <w:b/>
                <w:color w:val="A6A6A6" w:themeColor="background1" w:themeShade="A6"/>
              </w:rPr>
              <w:t>610</w:t>
            </w:r>
            <w:r w:rsidRPr="0084633D">
              <w:rPr>
                <w:b/>
                <w:color w:val="A6A6A6" w:themeColor="background1" w:themeShade="A6"/>
              </w:rPr>
              <w:t>]</w:t>
            </w:r>
          </w:p>
        </w:tc>
        <w:tc>
          <w:tcPr>
            <w:tcW w:w="6635" w:type="dxa"/>
            <w:gridSpan w:val="7"/>
            <w:tcBorders>
              <w:bottom w:val="single" w:sz="4" w:space="0" w:color="auto"/>
            </w:tcBorders>
            <w:shd w:val="clear" w:color="auto" w:fill="auto"/>
          </w:tcPr>
          <w:p w14:paraId="21CECB51" w14:textId="4903F06B" w:rsidR="00FD3417" w:rsidRDefault="00206E7C" w:rsidP="00206E7C">
            <w:pPr>
              <w:pStyle w:val="MBTabellentext"/>
            </w:pPr>
            <w:r w:rsidRPr="00206E7C">
              <w:t>S</w:t>
            </w:r>
            <w:r w:rsidR="00FD3417">
              <w:t xml:space="preserve"> </w:t>
            </w:r>
            <w:r w:rsidRPr="00206E7C">
              <w:t>7</w:t>
            </w:r>
            <w:r w:rsidR="00FD3417">
              <w:t xml:space="preserve"> - Entfernen naturferner Sohlbefestigungen/Zulassen des Verfalls naturferner Sohlbefestigungen</w:t>
            </w:r>
          </w:p>
          <w:p w14:paraId="03C83480" w14:textId="77777777" w:rsidR="00FD3417" w:rsidRDefault="00206E7C" w:rsidP="00FD3417">
            <w:pPr>
              <w:pStyle w:val="MBTabellentext"/>
            </w:pPr>
            <w:r w:rsidRPr="00206E7C">
              <w:t>S</w:t>
            </w:r>
            <w:r w:rsidR="00FD3417">
              <w:t xml:space="preserve"> </w:t>
            </w:r>
            <w:r w:rsidRPr="00206E7C">
              <w:t>8</w:t>
            </w:r>
            <w:r w:rsidR="00FD3417">
              <w:t xml:space="preserve"> - Belassen naturnaher Strukturelemente</w:t>
            </w:r>
          </w:p>
          <w:p w14:paraId="00656582" w14:textId="50F8003E" w:rsidR="00206E7C" w:rsidRPr="00210A5B" w:rsidRDefault="00206E7C" w:rsidP="00FD3417">
            <w:pPr>
              <w:pStyle w:val="MBTabellentext"/>
              <w:rPr>
                <w:b/>
              </w:rPr>
            </w:pPr>
            <w:r w:rsidRPr="00206E7C">
              <w:t>S 10</w:t>
            </w:r>
            <w:r w:rsidR="00FD3417">
              <w:t xml:space="preserve"> – Maßnahmen zur gezielten Entwicklung der Sohlenstruktur/Einbringen von Totholz/Einbringen von Kies</w:t>
            </w:r>
          </w:p>
        </w:tc>
      </w:tr>
      <w:tr w:rsidR="00206E7C" w:rsidRPr="008B6302" w14:paraId="71EEF586" w14:textId="77777777" w:rsidTr="004B0B70">
        <w:tc>
          <w:tcPr>
            <w:tcW w:w="1930" w:type="dxa"/>
            <w:tcBorders>
              <w:top w:val="single" w:sz="4" w:space="0" w:color="auto"/>
            </w:tcBorders>
            <w:shd w:val="clear" w:color="auto" w:fill="auto"/>
          </w:tcPr>
          <w:p w14:paraId="42331591" w14:textId="77777777" w:rsidR="00206E7C" w:rsidRPr="00FE22EE" w:rsidRDefault="00206E7C" w:rsidP="004B0B70">
            <w:pPr>
              <w:pStyle w:val="MBTabellentext"/>
              <w:rPr>
                <w:b/>
                <w:color w:val="A6A6A6" w:themeColor="background1" w:themeShade="A6"/>
              </w:rPr>
            </w:pPr>
            <w:r w:rsidRPr="00FA7657">
              <w:rPr>
                <w:rFonts w:ascii="Arial" w:hAnsi="Arial" w:cs="Arial"/>
                <w:b/>
                <w:sz w:val="22"/>
                <w:szCs w:val="22"/>
              </w:rPr>
              <w:t>Kurzübersicht</w:t>
            </w:r>
          </w:p>
        </w:tc>
        <w:tc>
          <w:tcPr>
            <w:tcW w:w="6635" w:type="dxa"/>
            <w:gridSpan w:val="7"/>
            <w:tcBorders>
              <w:top w:val="single" w:sz="4" w:space="0" w:color="auto"/>
            </w:tcBorders>
            <w:shd w:val="clear" w:color="auto" w:fill="auto"/>
          </w:tcPr>
          <w:p w14:paraId="3CCF25EE" w14:textId="5A3E82D4" w:rsidR="00206E7C" w:rsidRPr="00E534F1" w:rsidRDefault="00206E7C" w:rsidP="004B0B70">
            <w:pPr>
              <w:pStyle w:val="MBTabellentext"/>
            </w:pPr>
          </w:p>
        </w:tc>
      </w:tr>
      <w:tr w:rsidR="00206E7C" w:rsidRPr="008B6302" w14:paraId="13DAFEA9" w14:textId="77777777" w:rsidTr="004B0B70">
        <w:tc>
          <w:tcPr>
            <w:tcW w:w="1930" w:type="dxa"/>
            <w:shd w:val="clear" w:color="auto" w:fill="auto"/>
          </w:tcPr>
          <w:p w14:paraId="774DFC41" w14:textId="77777777" w:rsidR="00206E7C" w:rsidRPr="00210A5B" w:rsidRDefault="00206E7C" w:rsidP="004B0B70">
            <w:pPr>
              <w:pStyle w:val="MBTabellentext"/>
              <w:rPr>
                <w:b/>
                <w:color w:val="A6A6A6" w:themeColor="background1" w:themeShade="A6"/>
              </w:rPr>
            </w:pPr>
            <w:r w:rsidRPr="00FE22EE">
              <w:rPr>
                <w:b/>
                <w:color w:val="A6A6A6" w:themeColor="background1" w:themeShade="A6"/>
              </w:rPr>
              <w:t>[Ausgangszustand</w:t>
            </w:r>
            <w:r>
              <w:rPr>
                <w:b/>
                <w:color w:val="A6A6A6" w:themeColor="background1" w:themeShade="A6"/>
              </w:rPr>
              <w:t>/</w:t>
            </w:r>
            <w:r w:rsidRPr="00FE22EE">
              <w:rPr>
                <w:b/>
                <w:color w:val="A6A6A6" w:themeColor="background1" w:themeShade="A6"/>
              </w:rPr>
              <w:br/>
              <w:t>Bestandssituation]</w:t>
            </w:r>
          </w:p>
        </w:tc>
        <w:tc>
          <w:tcPr>
            <w:tcW w:w="6635" w:type="dxa"/>
            <w:gridSpan w:val="7"/>
            <w:shd w:val="clear" w:color="auto" w:fill="auto"/>
          </w:tcPr>
          <w:p w14:paraId="05D33D15" w14:textId="0225DE6A" w:rsidR="00206E7C" w:rsidRPr="00A63CDE" w:rsidRDefault="00A63CDE" w:rsidP="00A63CDE">
            <w:pPr>
              <w:pStyle w:val="MBTabellentext"/>
            </w:pPr>
            <w:r>
              <w:t>Monotone Sohlenstrukturen, mangelnde Strömungs- und Substratdiversität bei geeigneten hydraulischen Gegebenheiten</w:t>
            </w:r>
          </w:p>
        </w:tc>
      </w:tr>
      <w:tr w:rsidR="00206E7C" w:rsidRPr="008B6302" w14:paraId="3BA3F4CD" w14:textId="77777777" w:rsidTr="004B0B70">
        <w:tc>
          <w:tcPr>
            <w:tcW w:w="1930" w:type="dxa"/>
            <w:shd w:val="clear" w:color="auto" w:fill="auto"/>
          </w:tcPr>
          <w:p w14:paraId="53685D6E" w14:textId="77777777" w:rsidR="00206E7C" w:rsidRPr="00210A5B" w:rsidRDefault="00206E7C" w:rsidP="004B0B70">
            <w:pPr>
              <w:pStyle w:val="MBTabellentext"/>
              <w:rPr>
                <w:b/>
                <w:color w:val="A6A6A6" w:themeColor="background1" w:themeShade="A6"/>
              </w:rPr>
            </w:pPr>
            <w:r w:rsidRPr="00FE22EE">
              <w:rPr>
                <w:b/>
                <w:color w:val="A6A6A6" w:themeColor="background1" w:themeShade="A6"/>
              </w:rPr>
              <w:t>[Ziele der Maßnahme]</w:t>
            </w:r>
          </w:p>
        </w:tc>
        <w:tc>
          <w:tcPr>
            <w:tcW w:w="6635" w:type="dxa"/>
            <w:gridSpan w:val="7"/>
            <w:shd w:val="clear" w:color="auto" w:fill="auto"/>
          </w:tcPr>
          <w:p w14:paraId="1B2E6AC3" w14:textId="6DCA5053" w:rsidR="00206E7C" w:rsidRDefault="00206E7C" w:rsidP="00A63CDE">
            <w:pPr>
              <w:pStyle w:val="MBTabellentext"/>
            </w:pPr>
            <w:r w:rsidRPr="00A63CDE">
              <w:t>Initiieren einer naturnahen Sohlentwicklung</w:t>
            </w:r>
            <w:r w:rsidR="00A63CDE">
              <w:t xml:space="preserve"> durch:</w:t>
            </w:r>
          </w:p>
          <w:p w14:paraId="3F14A5F5" w14:textId="77777777" w:rsidR="00A63CDE" w:rsidRPr="005E1916" w:rsidRDefault="00A63CDE" w:rsidP="00A63CDE">
            <w:pPr>
              <w:pStyle w:val="MBTabellentextAufzhlung"/>
              <w:ind w:left="423" w:hanging="425"/>
              <w:rPr>
                <w:b/>
              </w:rPr>
            </w:pPr>
            <w:r>
              <w:t>Auslösen eigendynamischer Prozesse in der Gewässersohle und dadurch Verbesserung der strukturellen Ausstattung der Sohle</w:t>
            </w:r>
            <w:r w:rsidRPr="008B3D51">
              <w:t xml:space="preserve"> unter Berücksichtigung hydraulischer Anforderungen</w:t>
            </w:r>
          </w:p>
          <w:p w14:paraId="603A61B5" w14:textId="77777777" w:rsidR="00A63CDE" w:rsidRPr="00A63CDE" w:rsidRDefault="00A63CDE" w:rsidP="00A63CDE">
            <w:pPr>
              <w:pStyle w:val="MBTabellentextAufzhlung"/>
              <w:ind w:left="423" w:hanging="425"/>
              <w:rPr>
                <w:b/>
              </w:rPr>
            </w:pPr>
            <w:r>
              <w:t xml:space="preserve">Initiieren eines gewässertypgerechten Sedimenthaushalts </w:t>
            </w:r>
          </w:p>
          <w:p w14:paraId="65D51C1A" w14:textId="63A84DD2" w:rsidR="00A63CDE" w:rsidRPr="00A63CDE" w:rsidRDefault="00A63CDE" w:rsidP="00A63CDE">
            <w:pPr>
              <w:pStyle w:val="MBTabellentextAufzhlung"/>
              <w:ind w:left="423" w:hanging="425"/>
            </w:pPr>
            <w:r>
              <w:t>Erhöhung der Lebensraumvielfalt und Verbesserung der Habitatqualität in der Gewässersohle</w:t>
            </w:r>
          </w:p>
        </w:tc>
      </w:tr>
      <w:tr w:rsidR="00206E7C" w:rsidRPr="008B6302" w14:paraId="0C38A5C8" w14:textId="77777777" w:rsidTr="004B0B70">
        <w:tc>
          <w:tcPr>
            <w:tcW w:w="1930" w:type="dxa"/>
            <w:tcBorders>
              <w:bottom w:val="single" w:sz="4" w:space="0" w:color="auto"/>
            </w:tcBorders>
            <w:shd w:val="clear" w:color="auto" w:fill="auto"/>
          </w:tcPr>
          <w:p w14:paraId="1BF330C5" w14:textId="77777777" w:rsidR="00206E7C" w:rsidRPr="00210A5B" w:rsidRDefault="00206E7C" w:rsidP="004B0B70">
            <w:pPr>
              <w:pStyle w:val="MBTabellentext"/>
              <w:rPr>
                <w:b/>
                <w:color w:val="A6A6A6" w:themeColor="background1" w:themeShade="A6"/>
              </w:rPr>
            </w:pPr>
            <w:r w:rsidRPr="00FE22EE">
              <w:rPr>
                <w:b/>
                <w:color w:val="A6A6A6" w:themeColor="background1" w:themeShade="A6"/>
              </w:rPr>
              <w:t>[Kurzbeschreibung]</w:t>
            </w:r>
          </w:p>
        </w:tc>
        <w:tc>
          <w:tcPr>
            <w:tcW w:w="6635" w:type="dxa"/>
            <w:gridSpan w:val="7"/>
            <w:tcBorders>
              <w:bottom w:val="single" w:sz="4" w:space="0" w:color="auto"/>
            </w:tcBorders>
            <w:shd w:val="clear" w:color="auto" w:fill="auto"/>
          </w:tcPr>
          <w:p w14:paraId="4333B90B" w14:textId="4F2B0900" w:rsidR="00206E7C" w:rsidRDefault="00A63CDE" w:rsidP="00EE4738">
            <w:pPr>
              <w:pStyle w:val="MBTabellentext"/>
            </w:pPr>
            <w:r>
              <w:t xml:space="preserve">Strukturarme Gewässerabschnitte können ökologisch aufgewertet werden, indem gewässertypische Gewässersohl- und Laufstrukturen initiiert werden. Die geschieht </w:t>
            </w:r>
            <w:r w:rsidRPr="00A63CDE">
              <w:t xml:space="preserve">z.B. durch Rückbau von Sohlverbau </w:t>
            </w:r>
            <w:r>
              <w:t xml:space="preserve">und Sohlenstabilisierung bzw. -Strukturierung durch naturnahe Bauweisen. Dafür werden naturnahe Bauweisen so eingebaut, dass sie die Strömung des abfließenden Wassers unterbrechen, lenken und differenzieren. Damit werden eigendynamische Prozesse in der Sohle ausgelöst, die zur Bildung geeigneter Strukturen beitragen. </w:t>
            </w:r>
            <w:r w:rsidR="00EE4738">
              <w:t>Die</w:t>
            </w:r>
            <w:r w:rsidRPr="00A63CDE">
              <w:t xml:space="preserve"> Schaffung von naturnahen Sohlhabitaten </w:t>
            </w:r>
            <w:r w:rsidR="00EE4738">
              <w:t xml:space="preserve">kann auch </w:t>
            </w:r>
            <w:r w:rsidRPr="00A63CDE">
              <w:t>durch Sedimentzugabe/-entnahme</w:t>
            </w:r>
            <w:r w:rsidR="00EE4738">
              <w:t xml:space="preserve"> erfolgen.</w:t>
            </w:r>
            <w:r>
              <w:t xml:space="preserve"> Im Rahmen dieser Entwicklung verbessern sich der ökologische Zustand und das Lebensraumangebot für die an die Gewässersohle gebunden Arten. Die Entwicklung naturnaher Gewässersohl- und Laufstrukturen geht mit einer Erhöhung der Rauigkeit und der fließenden Retention einher. Zur Vermeidung negativer Auswirkungen auf angrenzende Nutzungen ist eine ausreichende Abflussleistung des Gewässerprofils notwendig.</w:t>
            </w:r>
          </w:p>
          <w:p w14:paraId="410527D5" w14:textId="77777777" w:rsidR="000628ED" w:rsidRDefault="000628ED" w:rsidP="00EE4738">
            <w:pPr>
              <w:pStyle w:val="MBTabellentext"/>
            </w:pPr>
          </w:p>
          <w:p w14:paraId="4FE0E42A" w14:textId="77777777" w:rsidR="000628ED" w:rsidRDefault="000628ED" w:rsidP="000628ED">
            <w:pPr>
              <w:pStyle w:val="MBTabellentext"/>
            </w:pPr>
            <w:r>
              <w:t xml:space="preserve">Grundsätzliche Anforderungen an geeignete Bauweisen sind: </w:t>
            </w:r>
          </w:p>
          <w:p w14:paraId="090607C0" w14:textId="63730DAF" w:rsidR="00073CB0" w:rsidRPr="000628ED" w:rsidRDefault="00FB7D63" w:rsidP="000628ED">
            <w:pPr>
              <w:pStyle w:val="MBTabellentext"/>
              <w:numPr>
                <w:ilvl w:val="0"/>
                <w:numId w:val="33"/>
              </w:numPr>
              <w:ind w:left="360"/>
            </w:pPr>
            <w:r w:rsidRPr="000628ED">
              <w:t xml:space="preserve">Gewährleistung der Durchwanderbarkeit </w:t>
            </w:r>
          </w:p>
          <w:p w14:paraId="47641010" w14:textId="7D69D1EB" w:rsidR="00073CB0" w:rsidRPr="000628ED" w:rsidRDefault="00FB7D63" w:rsidP="000628ED">
            <w:pPr>
              <w:pStyle w:val="MBTabellentext"/>
              <w:numPr>
                <w:ilvl w:val="0"/>
                <w:numId w:val="33"/>
              </w:numPr>
              <w:ind w:left="360"/>
            </w:pPr>
            <w:r w:rsidRPr="000628ED">
              <w:t>Einbau von Niedrigwasserrinne</w:t>
            </w:r>
            <w:r w:rsidR="000628ED">
              <w:t>n</w:t>
            </w:r>
            <w:r w:rsidRPr="000628ED">
              <w:t xml:space="preserve"> und Ruhebecken</w:t>
            </w:r>
          </w:p>
          <w:p w14:paraId="64C9224F" w14:textId="77777777" w:rsidR="00073CB0" w:rsidRPr="000628ED" w:rsidRDefault="00FB7D63" w:rsidP="000628ED">
            <w:pPr>
              <w:pStyle w:val="MBTabellentext"/>
              <w:numPr>
                <w:ilvl w:val="0"/>
                <w:numId w:val="33"/>
              </w:numPr>
              <w:ind w:left="360"/>
            </w:pPr>
            <w:r w:rsidRPr="000628ED">
              <w:t>Breite / Länge / Abstände von Becken und Riegelsteinen gemäß der Leitfischarten</w:t>
            </w:r>
          </w:p>
          <w:p w14:paraId="13360B24" w14:textId="77777777" w:rsidR="00073CB0" w:rsidRPr="000628ED" w:rsidRDefault="00FB7D63" w:rsidP="000628ED">
            <w:pPr>
              <w:pStyle w:val="MBTabellentext"/>
              <w:numPr>
                <w:ilvl w:val="0"/>
                <w:numId w:val="33"/>
              </w:numPr>
              <w:ind w:left="360"/>
            </w:pPr>
            <w:r w:rsidRPr="000628ED">
              <w:t xml:space="preserve">Neigung im Längsverlauf gemäß Fließgewässertyp </w:t>
            </w:r>
          </w:p>
          <w:p w14:paraId="1B5620C6" w14:textId="77777777" w:rsidR="00073CB0" w:rsidRPr="000628ED" w:rsidRDefault="00FB7D63" w:rsidP="000628ED">
            <w:pPr>
              <w:pStyle w:val="MBTabellentext"/>
              <w:numPr>
                <w:ilvl w:val="0"/>
                <w:numId w:val="33"/>
              </w:numPr>
              <w:ind w:left="360"/>
            </w:pPr>
            <w:r w:rsidRPr="000628ED">
              <w:t>Kein freier Überfall des Abflusses</w:t>
            </w:r>
          </w:p>
          <w:p w14:paraId="5234045A" w14:textId="0ED9C22D" w:rsidR="00073CB0" w:rsidRPr="000628ED" w:rsidRDefault="00FB7D63" w:rsidP="000628ED">
            <w:pPr>
              <w:pStyle w:val="MBTabellentext"/>
              <w:numPr>
                <w:ilvl w:val="0"/>
                <w:numId w:val="33"/>
              </w:numPr>
              <w:ind w:left="360"/>
            </w:pPr>
            <w:r w:rsidRPr="000628ED">
              <w:t xml:space="preserve">Verwendung von </w:t>
            </w:r>
            <w:r w:rsidR="000628ED">
              <w:t xml:space="preserve">rundkörnigen </w:t>
            </w:r>
            <w:r w:rsidRPr="000628ED">
              <w:t>Materialien</w:t>
            </w:r>
            <w:r w:rsidR="000628ED">
              <w:t>,</w:t>
            </w:r>
            <w:r w:rsidRPr="000628ED">
              <w:t xml:space="preserve"> </w:t>
            </w:r>
            <w:r w:rsidR="000628ED">
              <w:t>keine</w:t>
            </w:r>
            <w:r w:rsidRPr="000628ED">
              <w:t xml:space="preserve"> scharfen Bruchkanten</w:t>
            </w:r>
            <w:r w:rsidR="000628ED">
              <w:t xml:space="preserve"> einbauen</w:t>
            </w:r>
          </w:p>
          <w:p w14:paraId="2264EC7E" w14:textId="02B591CB" w:rsidR="000628ED" w:rsidRDefault="000628ED" w:rsidP="000628ED">
            <w:pPr>
              <w:pStyle w:val="MBTabellentext"/>
            </w:pPr>
          </w:p>
          <w:p w14:paraId="0AA6BDFD" w14:textId="5DD1A4D6" w:rsidR="000628ED" w:rsidRDefault="000628ED" w:rsidP="000628ED">
            <w:pPr>
              <w:pStyle w:val="MBTabellentext"/>
            </w:pPr>
            <w:r>
              <w:t>Geeignete Bauweisen sind</w:t>
            </w:r>
            <w:r w:rsidR="005C4425">
              <w:t xml:space="preserve"> zum Beispiel</w:t>
            </w:r>
            <w:r>
              <w:t xml:space="preserve">: </w:t>
            </w:r>
          </w:p>
          <w:p w14:paraId="2C594E8F" w14:textId="19A559FC" w:rsidR="000628ED" w:rsidRPr="000628ED" w:rsidRDefault="000628ED" w:rsidP="005C4425">
            <w:pPr>
              <w:pStyle w:val="MBTabellentext"/>
              <w:numPr>
                <w:ilvl w:val="0"/>
                <w:numId w:val="33"/>
              </w:numPr>
              <w:ind w:left="360"/>
            </w:pPr>
            <w:r w:rsidRPr="000628ED">
              <w:lastRenderedPageBreak/>
              <w:t>Inselelemente – Inselbuhne</w:t>
            </w:r>
            <w:r>
              <w:t>: i</w:t>
            </w:r>
            <w:r w:rsidRPr="000628ED">
              <w:t xml:space="preserve">nselartig im Gewässerbett eingebaute Bauweise aus Setzstangen, Wurzelstöcken oder Wasserbausteinen zur Strömungsdifferenzierung </w:t>
            </w:r>
          </w:p>
          <w:p w14:paraId="78085124" w14:textId="77777777" w:rsidR="005C4425" w:rsidRPr="000628ED" w:rsidRDefault="005C4425" w:rsidP="005C4425">
            <w:pPr>
              <w:pStyle w:val="MBTabellentext"/>
              <w:numPr>
                <w:ilvl w:val="0"/>
                <w:numId w:val="33"/>
              </w:numPr>
              <w:ind w:left="360"/>
            </w:pPr>
            <w:r w:rsidRPr="000628ED">
              <w:t>Sohlengurt</w:t>
            </w:r>
            <w:r>
              <w:t xml:space="preserve">: </w:t>
            </w:r>
            <w:r w:rsidRPr="000628ED">
              <w:t xml:space="preserve">Sohlgleich, quer zur Fließrichtung eingebaute Sicherungsbauweise aus Faschinen und / oder Wasserbausteinen </w:t>
            </w:r>
          </w:p>
          <w:p w14:paraId="5F691984" w14:textId="386A9CE6" w:rsidR="000628ED" w:rsidRPr="005C4425" w:rsidRDefault="000628ED" w:rsidP="005C4425">
            <w:pPr>
              <w:pStyle w:val="MBTabellentext"/>
              <w:numPr>
                <w:ilvl w:val="0"/>
                <w:numId w:val="33"/>
              </w:numPr>
              <w:ind w:left="360"/>
            </w:pPr>
            <w:r>
              <w:t xml:space="preserve">Kämme: </w:t>
            </w:r>
            <w:r w:rsidRPr="005C4425">
              <w:t xml:space="preserve">lineare über die gesamte Sohlenbreite eingebaute Sicherung aus lebenden Pflöcken, Faschinen, Buschlagen </w:t>
            </w:r>
          </w:p>
          <w:p w14:paraId="30CA592F" w14:textId="349B21E8" w:rsidR="005C4425" w:rsidRPr="005C4425" w:rsidRDefault="005C4425" w:rsidP="005C4425">
            <w:pPr>
              <w:pStyle w:val="MBTabellentext"/>
              <w:numPr>
                <w:ilvl w:val="0"/>
                <w:numId w:val="33"/>
              </w:numPr>
              <w:ind w:left="360"/>
            </w:pPr>
            <w:r>
              <w:t xml:space="preserve">Sohlenriegel: </w:t>
            </w:r>
            <w:r w:rsidRPr="005C4425">
              <w:t>lineare über die gesamte Sohlenbreite eingebaute Sicherung aus Wasserbausteinen</w:t>
            </w:r>
          </w:p>
          <w:p w14:paraId="3D9A1248" w14:textId="4B3FEB66" w:rsidR="00073CB0" w:rsidRPr="000628ED" w:rsidRDefault="000628ED" w:rsidP="005C4425">
            <w:pPr>
              <w:pStyle w:val="MBTabellentext"/>
              <w:numPr>
                <w:ilvl w:val="0"/>
                <w:numId w:val="33"/>
              </w:numPr>
              <w:ind w:left="360"/>
            </w:pPr>
            <w:r w:rsidRPr="000628ED">
              <w:t>Packungen</w:t>
            </w:r>
            <w:r>
              <w:t xml:space="preserve">: </w:t>
            </w:r>
            <w:r w:rsidR="00FB7D63" w:rsidRPr="000628ED">
              <w:t xml:space="preserve">Mehrlagig in ein Gewässerprofil eingebaute Raubäume, Totholz oder Faschinen mit und ohne dazwischen liegenden Substratschüttungen, Bauweise zur Sohlaufhöhung </w:t>
            </w:r>
          </w:p>
          <w:p w14:paraId="0BE5F305" w14:textId="1DDB2B50" w:rsidR="00073CB0" w:rsidRPr="000628ED" w:rsidRDefault="000628ED" w:rsidP="005C4425">
            <w:pPr>
              <w:pStyle w:val="MBTabellentext"/>
              <w:numPr>
                <w:ilvl w:val="0"/>
                <w:numId w:val="33"/>
              </w:numPr>
              <w:ind w:left="360"/>
            </w:pPr>
            <w:r w:rsidRPr="000628ED">
              <w:t>Reisigsohle</w:t>
            </w:r>
            <w:r>
              <w:t xml:space="preserve">: </w:t>
            </w:r>
            <w:r w:rsidR="00FB7D63" w:rsidRPr="000628ED">
              <w:t>Aus nicht austriebsfähigem, frischem und elastischem Astwerk bestehende, flächige Sohlensicherung</w:t>
            </w:r>
          </w:p>
          <w:p w14:paraId="2B1CE263" w14:textId="0D41E051" w:rsidR="00073CB0" w:rsidRPr="000628ED" w:rsidRDefault="005C4425" w:rsidP="005C4425">
            <w:pPr>
              <w:pStyle w:val="MBTabellentext"/>
              <w:numPr>
                <w:ilvl w:val="0"/>
                <w:numId w:val="33"/>
              </w:numPr>
              <w:ind w:left="360"/>
            </w:pPr>
            <w:r>
              <w:t>Instreambauweisen</w:t>
            </w:r>
            <w:r w:rsidR="000628ED">
              <w:t xml:space="preserve">: </w:t>
            </w:r>
            <w:r>
              <w:t>Strömungslenkung und Sohlen</w:t>
            </w:r>
            <w:r w:rsidR="00FB7D63" w:rsidRPr="000628ED">
              <w:t>sicherung durch trichter</w:t>
            </w:r>
            <w:r>
              <w:t>- oder haken</w:t>
            </w:r>
            <w:r w:rsidR="00FB7D63" w:rsidRPr="000628ED">
              <w:t xml:space="preserve">artig in die Gewässersohle eingebaute Pflöcke, Faschinen, Wurzelstöcke oder Wasserbausteine  </w:t>
            </w:r>
          </w:p>
          <w:p w14:paraId="2A059BF0" w14:textId="2A8C2CF0" w:rsidR="00073CB0" w:rsidRPr="000628ED" w:rsidRDefault="000628ED" w:rsidP="005C4425">
            <w:pPr>
              <w:pStyle w:val="MBTabellentext"/>
              <w:numPr>
                <w:ilvl w:val="0"/>
                <w:numId w:val="33"/>
              </w:numPr>
              <w:ind w:left="360"/>
            </w:pPr>
            <w:r w:rsidRPr="000628ED">
              <w:t>Sohlenrollierung</w:t>
            </w:r>
            <w:r>
              <w:t xml:space="preserve">: </w:t>
            </w:r>
            <w:r w:rsidR="00FB7D63" w:rsidRPr="000628ED">
              <w:t xml:space="preserve">Sohlensicherung durch flächige Auflageschüttung aus Kies, Schotter oder Wasserbausteinen </w:t>
            </w:r>
          </w:p>
          <w:p w14:paraId="3C54EA2E" w14:textId="0DFFC86D" w:rsidR="000628ED" w:rsidRPr="005C4425" w:rsidRDefault="000628ED" w:rsidP="005C4425">
            <w:pPr>
              <w:pStyle w:val="MBTabellentext"/>
              <w:numPr>
                <w:ilvl w:val="0"/>
                <w:numId w:val="33"/>
              </w:numPr>
              <w:ind w:left="360"/>
            </w:pPr>
            <w:r w:rsidRPr="000628ED">
              <w:t>Sohlenrampe</w:t>
            </w:r>
            <w:r>
              <w:t xml:space="preserve">: </w:t>
            </w:r>
            <w:r w:rsidRPr="005C4425">
              <w:t>Sohlgleich aus Wasserbausteinen eingebaute raue Rampe zur Überbrückung von Gefällestrecken mit Tosbecken Energieumwandlung</w:t>
            </w:r>
          </w:p>
          <w:p w14:paraId="558E0C7F" w14:textId="4DEFC5D0" w:rsidR="00073CB0" w:rsidRPr="000628ED" w:rsidRDefault="000628ED" w:rsidP="005C4425">
            <w:pPr>
              <w:pStyle w:val="MBTabellentext"/>
              <w:numPr>
                <w:ilvl w:val="0"/>
                <w:numId w:val="33"/>
              </w:numPr>
              <w:ind w:left="360"/>
            </w:pPr>
            <w:r w:rsidRPr="000628ED">
              <w:t>Gesetzte Sohle</w:t>
            </w:r>
            <w:r>
              <w:t xml:space="preserve">: </w:t>
            </w:r>
            <w:r w:rsidR="005C4425">
              <w:t>aus Wasserbausteinen</w:t>
            </w:r>
            <w:r w:rsidR="00FB7D63" w:rsidRPr="000628ED">
              <w:t xml:space="preserve">beckenartig </w:t>
            </w:r>
            <w:r w:rsidR="005C4425">
              <w:t xml:space="preserve">rau </w:t>
            </w:r>
            <w:r w:rsidR="00FB7D63" w:rsidRPr="000628ED">
              <w:t>gesetzte Sohlensicherung</w:t>
            </w:r>
          </w:p>
          <w:p w14:paraId="2E63B227" w14:textId="0B3326BD" w:rsidR="000628ED" w:rsidRPr="005C4425" w:rsidRDefault="000628ED" w:rsidP="000628ED">
            <w:pPr>
              <w:pStyle w:val="MBTabellentext"/>
            </w:pPr>
          </w:p>
          <w:p w14:paraId="4461E884" w14:textId="7ED383A1" w:rsidR="005C4425" w:rsidRPr="005C4425" w:rsidRDefault="005C4425" w:rsidP="000628ED">
            <w:pPr>
              <w:pStyle w:val="MBTabellentext"/>
            </w:pPr>
            <w:r w:rsidRPr="005C4425">
              <w:t>Weiterführende Hinweise:</w:t>
            </w:r>
          </w:p>
          <w:p w14:paraId="00C868C5" w14:textId="6C6BC707" w:rsidR="007B753E" w:rsidRDefault="007B753E" w:rsidP="005C4425">
            <w:pPr>
              <w:pStyle w:val="MBTabellentext"/>
              <w:numPr>
                <w:ilvl w:val="0"/>
                <w:numId w:val="33"/>
              </w:numPr>
              <w:ind w:left="360"/>
            </w:pPr>
            <w:r>
              <w:t>Sohlbauweisen mit Stein- und Kiesschüttungen nicht bei den Gewässertypen 11 und 12 einbauen. Schüttkörper sind generell nicht zu verdichten.</w:t>
            </w:r>
          </w:p>
          <w:p w14:paraId="6D214D05" w14:textId="74CD77BB" w:rsidR="007B753E" w:rsidRDefault="007B753E" w:rsidP="005C4425">
            <w:pPr>
              <w:pStyle w:val="MBTabellentext"/>
              <w:numPr>
                <w:ilvl w:val="0"/>
                <w:numId w:val="33"/>
              </w:numPr>
              <w:ind w:left="360"/>
            </w:pPr>
            <w:r>
              <w:t xml:space="preserve">Sohlschwellen aus Steinen nicht bei den Gewässertypen 11, 12, 19, 20 einbauen. Alternativ sind an diesen Gewässer Bauweisen aus Totholz zu </w:t>
            </w:r>
            <w:r w:rsidR="00AC22C9">
              <w:t>verwenden</w:t>
            </w:r>
            <w:r>
              <w:t>. Der Höhenunterschied zur Bestandssohle sollt max. 12 cm betragen.</w:t>
            </w:r>
          </w:p>
          <w:p w14:paraId="5CC21ACE" w14:textId="0390D3D5" w:rsidR="007B753E" w:rsidRDefault="007B753E" w:rsidP="005C4425">
            <w:pPr>
              <w:pStyle w:val="MBTabellentext"/>
              <w:numPr>
                <w:ilvl w:val="0"/>
                <w:numId w:val="33"/>
              </w:numPr>
              <w:ind w:left="360"/>
            </w:pPr>
            <w:r>
              <w:t>Sohlriegel aus Steinen können beiden Gewässertypen 14, 15, 15g, 17, 21 verwendet werden. Dabei ist auf einen Wechsel von Becken und Riegeln zu achten. In den Riegeln sind jeweils Öffnungen verschiedener Weiten entsprechend den Anforderungen an die ökologische Durchgängigkeit vorzusehen.</w:t>
            </w:r>
          </w:p>
          <w:p w14:paraId="5BA2B64E" w14:textId="13B27314" w:rsidR="007B753E" w:rsidRPr="00A63CDE" w:rsidRDefault="007B753E" w:rsidP="005C4425">
            <w:pPr>
              <w:pStyle w:val="MBTabellentext"/>
              <w:numPr>
                <w:ilvl w:val="0"/>
                <w:numId w:val="33"/>
              </w:numPr>
              <w:ind w:left="360"/>
            </w:pPr>
            <w:r>
              <w:t xml:space="preserve">Nach Mögllichkeit ist immer </w:t>
            </w:r>
            <w:r w:rsidR="00AC22C9">
              <w:t>der</w:t>
            </w:r>
            <w:r>
              <w:t xml:space="preserve"> Einbau von Bauweisen mit austriebsfähigem oder nicht austriebsfähigem Material bzw. Tot</w:t>
            </w:r>
            <w:r w:rsidR="00AC22C9">
              <w:t>holz zu bevorzugen, z.B. Reisiglagen, Wurzelstöcke und Raubäume. In Gebieten in denen natürlicherweise keine Nadelgehölze vorkommen sollten auch keine Nadelbäume als Raubäume eingebaut werden.</w:t>
            </w:r>
          </w:p>
        </w:tc>
      </w:tr>
      <w:tr w:rsidR="00DE1E6F" w:rsidRPr="008B6302" w14:paraId="7782FEB2" w14:textId="77777777" w:rsidTr="004B0B70">
        <w:tc>
          <w:tcPr>
            <w:tcW w:w="1930" w:type="dxa"/>
            <w:tcBorders>
              <w:bottom w:val="single" w:sz="4" w:space="0" w:color="auto"/>
            </w:tcBorders>
            <w:shd w:val="clear" w:color="auto" w:fill="auto"/>
          </w:tcPr>
          <w:p w14:paraId="51CFF0EC" w14:textId="364666C6" w:rsidR="00DE1E6F" w:rsidRPr="00FE22EE" w:rsidRDefault="00DE1E6F" w:rsidP="004B0B70">
            <w:pPr>
              <w:pStyle w:val="MBTabellentext"/>
              <w:rPr>
                <w:b/>
                <w:color w:val="A6A6A6" w:themeColor="background1" w:themeShade="A6"/>
              </w:rPr>
            </w:pPr>
            <w:r>
              <w:rPr>
                <w:b/>
                <w:color w:val="A6A6A6" w:themeColor="background1" w:themeShade="A6"/>
              </w:rPr>
              <w:lastRenderedPageBreak/>
              <w:t>[Pflegehinweise]</w:t>
            </w:r>
          </w:p>
        </w:tc>
        <w:tc>
          <w:tcPr>
            <w:tcW w:w="6635" w:type="dxa"/>
            <w:gridSpan w:val="7"/>
            <w:tcBorders>
              <w:bottom w:val="single" w:sz="4" w:space="0" w:color="auto"/>
            </w:tcBorders>
            <w:shd w:val="clear" w:color="auto" w:fill="auto"/>
          </w:tcPr>
          <w:p w14:paraId="2AF7137F" w14:textId="5EB7F759" w:rsidR="00DE1E6F" w:rsidRDefault="00DE1E6F" w:rsidP="00DE1E6F">
            <w:pPr>
              <w:pStyle w:val="MBTabellentext"/>
            </w:pPr>
            <w:r>
              <w:t>In voll besonnten, langsam fließenden Gewässern entwickelt sich be</w:t>
            </w:r>
            <w:r w:rsidR="00604B76">
              <w:t>i hoher Nährstoffkonzentration</w:t>
            </w:r>
            <w:r>
              <w:t xml:space="preserve"> und Bodenfeuchte ein dichter krautiger Aufwuchs im Gewässerbett. Dieser besteht meist aus Uferstauden und Wasserpflanzen, behindert je nach Ausmaß den Abfluss und beschleunigt die Verlandung des Gewässers. In Bereichen, in denen die Gewährleistung des Abflusses Vorrang hat und/oder die eigendynamische Entwicklung nicht toleriert werden kann, muss der Krautaufwuchs regelmäßig entfernt werden.</w:t>
            </w:r>
          </w:p>
          <w:p w14:paraId="166AEE6D" w14:textId="6D8D99A2" w:rsidR="00DE1E6F" w:rsidRDefault="00DE1E6F" w:rsidP="00DE1E6F">
            <w:pPr>
              <w:pStyle w:val="MBTabellentext"/>
            </w:pPr>
            <w:r>
              <w:t>Krautiger Aufwuchs und Wasserpflanzen werden durch Krautung entfernt. Vor dem Krauten ist immer zu überprüfen, ob der Pflegeeingriff erforderlich ist. Die Krautung soll nur in den Abschnitten erfolgen, in denen ein erheblich abflusshemmender Aufwuchs an Wasserpflanzen und krautigen Arten vorhanden ist. In Abschnitten mit nur geringem Krautbestand und ohne Gefährdung angrenzender Nutzungen bzw. ausreichender Abflussleistung ist diese Pflegemaßnahme nicht anzuwenden.</w:t>
            </w:r>
          </w:p>
          <w:p w14:paraId="01980EC0" w14:textId="77777777" w:rsidR="00DE1E6F" w:rsidRDefault="00DE1E6F" w:rsidP="00DE1E6F">
            <w:pPr>
              <w:pStyle w:val="MBTabellentext"/>
            </w:pPr>
            <w:r>
              <w:t>Krautungsturnus nach Bedarf:</w:t>
            </w:r>
          </w:p>
          <w:p w14:paraId="417A7B98" w14:textId="77777777" w:rsidR="00DE1E6F" w:rsidRDefault="00DE1E6F" w:rsidP="00DE1E6F">
            <w:pPr>
              <w:pStyle w:val="MBTabellentext"/>
            </w:pPr>
            <w:r>
              <w:t xml:space="preserve">bei hohen Anforderungen an die Abflussleistung 1x jährlich </w:t>
            </w:r>
          </w:p>
          <w:p w14:paraId="12E457A1" w14:textId="77777777" w:rsidR="00DE1E6F" w:rsidRDefault="00DE1E6F" w:rsidP="00DE1E6F">
            <w:pPr>
              <w:pStyle w:val="MBTabellentext"/>
            </w:pPr>
            <w:r>
              <w:t>bei starkem Wuchs und hohen Anforderungen an die Abflussleistung 2x jährlich</w:t>
            </w:r>
          </w:p>
          <w:p w14:paraId="1B8CF3FE" w14:textId="0EC7E3E3" w:rsidR="00DE1E6F" w:rsidRDefault="00DE1E6F" w:rsidP="00DE1E6F">
            <w:pPr>
              <w:pStyle w:val="MBTabellentext"/>
            </w:pPr>
            <w:r>
              <w:t>bei schwachem Wuchs und geringen Anforderungen an die Abflussleistung alle 2-5 Jahre</w:t>
            </w:r>
            <w:r w:rsidR="00D30DE9">
              <w:t xml:space="preserve"> </w:t>
            </w:r>
          </w:p>
          <w:p w14:paraId="5CDA91A0" w14:textId="77777777" w:rsidR="00DE1E6F" w:rsidRPr="009C630F" w:rsidRDefault="00DE1E6F" w:rsidP="00DE1E6F">
            <w:pPr>
              <w:pStyle w:val="MBTabellentext"/>
            </w:pPr>
            <w:r w:rsidRPr="009C630F">
              <w:lastRenderedPageBreak/>
              <w:t>Im Zeitraum von Oktober bis Ende Juni ist diese Maßnahme aufgrund von Schonzeiten für Vögel, Amphibien, Insekten und Fische nicht durchzuführen.</w:t>
            </w:r>
          </w:p>
          <w:p w14:paraId="373C4AD7" w14:textId="705F8562" w:rsidR="00DE1E6F" w:rsidRDefault="00DE1E6F" w:rsidP="00DE1E6F">
            <w:pPr>
              <w:pStyle w:val="MBTabellentext"/>
            </w:pPr>
            <w:r>
              <w:t>Welches Mähmuster bei der Krautung zur Anwendung kommt (vgl. Abbildungen), hängt von der Erreichbarkeit der Gewässerabschnitte und den hydraulischen Bedingungen ab. Außerdem sind artenschutzrechtliche Belange zu beachten. Abhängig von geschützten Arten und dem Fließgewässertyp kann entweder nur das teilweise Krauten, das wechselseitige Krauten oder das Krauten in der Tiefenlinie geeignet sein (vgl. Abbildungen). Ggf. ist eine Abstimmung mit der zuständigen Naturschutzbehörde hilfreich. Unabhängig von der Umsetzungsart ist der Bewuchs auf der Gewässersohle immer nur auf 1/3 bis 2/3 der Sohlbreite zu krauten. Beim Krauten dürfen keine Auflandungen entfernt werden. Das heißt, Mähgeräte werden so geführt, dass sie nur die Pflanzen abschneiden, nicht aber die Gewässersohle erreichen. Es sollte ein Mindestabstand von ca. 10 cm zur Gewässersohle eingehalten werden. Dazu können Abstandshalter am Mähbalken eingesetzt werden. Beim Krauten kommt es durch Aufwirbelungen meist zu einer Trübung des Wassers. Die Krautung sollte daher unterstrom starten und gegen die Fließrichtung erfolgen, um eine gute Sicht auf die Gewässersohle während der Maßnahme zu gewährleisten.</w:t>
            </w:r>
          </w:p>
          <w:p w14:paraId="3F2B9DD3" w14:textId="77777777" w:rsidR="00DE1E6F" w:rsidRDefault="00DE1E6F" w:rsidP="00DE1E6F">
            <w:pPr>
              <w:pStyle w:val="MBTabellentext"/>
            </w:pPr>
            <w:r>
              <w:t>Mit dem Mähboot abgeschnittene Pflanzenreste treiben stromabwärts. Sie sind unterstrom mit einem Krautfang zu sammeln und auf dem Gewässerrandstreifen abzulegen. Mit dem Mähkorb gemähte Pflanzenteile werden gleich auf dem Randstreifen abgelegt.</w:t>
            </w:r>
          </w:p>
          <w:p w14:paraId="00EB8B38" w14:textId="016B7F55" w:rsidR="00DE1E6F" w:rsidRDefault="00DE1E6F" w:rsidP="00DE1E6F">
            <w:pPr>
              <w:pStyle w:val="MBTabellentext"/>
            </w:pPr>
            <w:r>
              <w:t>Das Mähgut soll nach dem Abtrocknen auf dem Randstreifen (nach 1-2 Tagen) abtransportiert und fachgerecht kompostiert werden, um eine Anreicherung von Nährstoffen auf Ufer und Vorland mit negativen Auswirkungen auf Tiere und Pflanzen zu vermeiden. Das Abtrocknen ermöglicht den vorkommenden Pflanzenarten, ihre Samen ausreifen und ausfallen zu lassen. Kleintiere, die sich noch im Mähgut aufhalten, bekommen die Möglichkeit, sich zurückzuziehen. Die Gewichtsreduzierung beim Trocknungsvorgang erleichtert schließlich Abtransport und Entsorgung.</w:t>
            </w:r>
            <w:r w:rsidR="00D30DE9">
              <w:t xml:space="preserve"> Eine maschinelle Krautung wird für die Fließgewässertypen 12, 15g, 19 und 21 empfohlen.</w:t>
            </w:r>
          </w:p>
          <w:p w14:paraId="1A3A5E14" w14:textId="77777777" w:rsidR="00DE1E6F" w:rsidRDefault="00DE1E6F" w:rsidP="00D30DE9">
            <w:pPr>
              <w:pStyle w:val="MBTabellentext"/>
            </w:pPr>
            <w:r>
              <w:t>Ist ein Betreten der Gewässerrandstreifen erforderlich, muss die Betretbarkeit frühzeitig mit den Landnutzern/Bewirtschaftern und Eigentümern abgestimmt werden.</w:t>
            </w:r>
          </w:p>
          <w:p w14:paraId="315A7D3B" w14:textId="290ED98C" w:rsidR="00604B76" w:rsidRDefault="00604B76" w:rsidP="00D30DE9">
            <w:pPr>
              <w:pStyle w:val="MBTabellentext"/>
            </w:pPr>
            <w:r w:rsidRPr="004E1334">
              <w:t xml:space="preserve">Je nachdem welche Art Zielvegetation </w:t>
            </w:r>
            <w:r>
              <w:t xml:space="preserve">am Ufer </w:t>
            </w:r>
            <w:r w:rsidRPr="004E1334">
              <w:t xml:space="preserve">entwickelt werden soll, sind </w:t>
            </w:r>
            <w:r>
              <w:t>ggf. weitere Pflegemaßnahmen erforderlich.</w:t>
            </w:r>
          </w:p>
        </w:tc>
      </w:tr>
      <w:tr w:rsidR="007D1A62" w:rsidRPr="008B6302" w14:paraId="2638A611" w14:textId="77777777" w:rsidTr="004B0B70">
        <w:tblPrEx>
          <w:shd w:val="clear" w:color="auto" w:fill="auto"/>
        </w:tblPrEx>
        <w:tc>
          <w:tcPr>
            <w:tcW w:w="1930" w:type="dxa"/>
            <w:tcBorders>
              <w:top w:val="single" w:sz="4" w:space="0" w:color="auto"/>
              <w:bottom w:val="single" w:sz="4" w:space="0" w:color="auto"/>
            </w:tcBorders>
          </w:tcPr>
          <w:p w14:paraId="743C9C28" w14:textId="35B8E4FD" w:rsidR="007D1A62" w:rsidRPr="00E534F1" w:rsidRDefault="007D1A62" w:rsidP="009D630F">
            <w:pPr>
              <w:pStyle w:val="MBTabellentext"/>
              <w:rPr>
                <w:rFonts w:ascii="Arial" w:hAnsi="Arial" w:cs="Arial"/>
                <w:b/>
                <w:sz w:val="22"/>
                <w:szCs w:val="22"/>
              </w:rPr>
            </w:pPr>
            <w:r>
              <w:rPr>
                <w:b/>
                <w:color w:val="A6A6A6" w:themeColor="background1" w:themeShade="A6"/>
              </w:rPr>
              <w:lastRenderedPageBreak/>
              <w:t>[</w:t>
            </w:r>
            <w:r w:rsidRPr="007D1A62">
              <w:rPr>
                <w:b/>
                <w:color w:val="A6A6A6" w:themeColor="background1" w:themeShade="A6"/>
              </w:rPr>
              <w:t xml:space="preserve">Bedeutung für </w:t>
            </w:r>
            <w:r w:rsidR="009D630F">
              <w:rPr>
                <w:b/>
                <w:color w:val="A6A6A6" w:themeColor="background1" w:themeShade="A6"/>
              </w:rPr>
              <w:t>die Gewässer]</w:t>
            </w:r>
          </w:p>
        </w:tc>
        <w:tc>
          <w:tcPr>
            <w:tcW w:w="6635" w:type="dxa"/>
            <w:gridSpan w:val="7"/>
            <w:tcBorders>
              <w:top w:val="single" w:sz="4" w:space="0" w:color="auto"/>
              <w:bottom w:val="single" w:sz="4" w:space="0" w:color="auto"/>
            </w:tcBorders>
          </w:tcPr>
          <w:p w14:paraId="19357BA4" w14:textId="243D77D6" w:rsidR="007D1A62" w:rsidRDefault="002F1FC4" w:rsidP="007D1A62">
            <w:pPr>
              <w:pStyle w:val="MBTabellentext"/>
            </w:pPr>
            <w:r>
              <w:t>D</w:t>
            </w:r>
            <w:r w:rsidR="007D1A62" w:rsidRPr="00306A08">
              <w:t>ie</w:t>
            </w:r>
            <w:r>
              <w:t xml:space="preserve"> Initiierung und</w:t>
            </w:r>
            <w:r w:rsidR="007D1A62" w:rsidRPr="00306A08">
              <w:t xml:space="preserve"> Steuerung </w:t>
            </w:r>
            <w:r>
              <w:t>differenzierter</w:t>
            </w:r>
            <w:r w:rsidRPr="00306A08">
              <w:t xml:space="preserve"> </w:t>
            </w:r>
            <w:r w:rsidR="007D1A62" w:rsidRPr="00306A08">
              <w:t xml:space="preserve">Strömungsverhältnisse </w:t>
            </w:r>
            <w:r w:rsidR="007D1A62">
              <w:t>starten</w:t>
            </w:r>
            <w:r w:rsidR="007D1A62" w:rsidRPr="00306A08">
              <w:t xml:space="preserve"> eigendynamische Prozesse in der Sohle, die die Bildung natürlicher Strukturelemente fördern und sich positiv auf die Entwicklung des Gewässers auswirken. Die eingebrachten Materialien lösen Verwirbelungen und Sekundärströmungen aus. Dadurch wird die Strömungsgeschwindigkeit in unterschiedlich schnell fließende Bereiche differenziert und die Geschiebeprozesse verändert. Es kommt zu Kolkbildung aber auch zu Sedimentrückhalt und Sedimentablagerung. </w:t>
            </w:r>
          </w:p>
          <w:p w14:paraId="543F94B4" w14:textId="120FD211" w:rsidR="007D1A62" w:rsidRPr="00931023" w:rsidRDefault="007D1A62" w:rsidP="007D1A62">
            <w:pPr>
              <w:pStyle w:val="MBTabellentext"/>
            </w:pPr>
            <w:r w:rsidRPr="00306A08">
              <w:t>Dabei entstehen wertvolle Sohlenstrukturen, die Besiedlungsflächen bereitstellen und Schutzstrukturen und Habitate für Insekten, Käfer, Fische und Wasservögel bilden. Ansedimentiertes Falllaub, Totholz und feinpartikuläres organisches Material dient außerdem als Nahrungsgrundlage für die genannten Arten</w:t>
            </w:r>
            <w:r>
              <w:t>.</w:t>
            </w:r>
          </w:p>
        </w:tc>
      </w:tr>
      <w:tr w:rsidR="00C90F2D" w:rsidRPr="008B6302" w14:paraId="3ABDEF25" w14:textId="77777777" w:rsidTr="004B0B70">
        <w:tblPrEx>
          <w:shd w:val="clear" w:color="auto" w:fill="auto"/>
        </w:tblPrEx>
        <w:tc>
          <w:tcPr>
            <w:tcW w:w="1930" w:type="dxa"/>
            <w:tcBorders>
              <w:top w:val="single" w:sz="4" w:space="0" w:color="auto"/>
              <w:bottom w:val="single" w:sz="4" w:space="0" w:color="auto"/>
            </w:tcBorders>
          </w:tcPr>
          <w:p w14:paraId="3FE91C4D" w14:textId="0D696D27" w:rsidR="00C90F2D" w:rsidRDefault="00C90F2D" w:rsidP="007D1A62">
            <w:pPr>
              <w:pStyle w:val="MBTabellentext"/>
              <w:rPr>
                <w:b/>
                <w:color w:val="A6A6A6" w:themeColor="background1" w:themeShade="A6"/>
              </w:rPr>
            </w:pPr>
            <w:r>
              <w:rPr>
                <w:b/>
                <w:color w:val="A6A6A6" w:themeColor="background1" w:themeShade="A6"/>
              </w:rPr>
              <w:t>[</w:t>
            </w:r>
            <w:r w:rsidRPr="007D1A62">
              <w:rPr>
                <w:b/>
                <w:color w:val="A6A6A6" w:themeColor="background1" w:themeShade="A6"/>
              </w:rPr>
              <w:t>Bedeutung für Biotopverbund</w:t>
            </w:r>
            <w:r>
              <w:rPr>
                <w:b/>
                <w:color w:val="A6A6A6" w:themeColor="background1" w:themeShade="A6"/>
              </w:rPr>
              <w:t>]</w:t>
            </w:r>
          </w:p>
        </w:tc>
        <w:tc>
          <w:tcPr>
            <w:tcW w:w="6635" w:type="dxa"/>
            <w:gridSpan w:val="7"/>
            <w:tcBorders>
              <w:top w:val="single" w:sz="4" w:space="0" w:color="auto"/>
              <w:bottom w:val="single" w:sz="4" w:space="0" w:color="auto"/>
            </w:tcBorders>
          </w:tcPr>
          <w:p w14:paraId="6CEF7DE7" w14:textId="6547EAB7" w:rsidR="00C90F2D" w:rsidRPr="00306A08" w:rsidRDefault="00C90F2D" w:rsidP="007D1A62">
            <w:pPr>
              <w:pStyle w:val="MBTabellentext"/>
            </w:pPr>
            <w:r>
              <w:t>Die Bereitstellung von Lebensraumstrukturen für die Arten der Gewässersohle trägt auch zum Biotopverbund und der Durchwanderbarkeit des Gewässers bei.</w:t>
            </w:r>
          </w:p>
        </w:tc>
      </w:tr>
      <w:tr w:rsidR="002F1FC4" w:rsidRPr="008B6302" w14:paraId="2C41B4C9" w14:textId="77777777" w:rsidTr="00B479A5">
        <w:tblPrEx>
          <w:shd w:val="clear" w:color="auto" w:fill="auto"/>
        </w:tblPrEx>
        <w:tc>
          <w:tcPr>
            <w:tcW w:w="1930" w:type="dxa"/>
            <w:vMerge w:val="restart"/>
            <w:tcBorders>
              <w:top w:val="single" w:sz="4" w:space="0" w:color="auto"/>
            </w:tcBorders>
          </w:tcPr>
          <w:p w14:paraId="6F4F0BC2" w14:textId="6242CB87" w:rsidR="002F1FC4" w:rsidRDefault="002F1FC4" w:rsidP="002F1FC4">
            <w:pPr>
              <w:pStyle w:val="MBTabellentext"/>
              <w:rPr>
                <w:b/>
                <w:color w:val="A6A6A6" w:themeColor="background1" w:themeShade="A6"/>
              </w:rPr>
            </w:pPr>
            <w:r>
              <w:rPr>
                <w:b/>
                <w:color w:val="A6A6A6" w:themeColor="background1" w:themeShade="A6"/>
              </w:rPr>
              <w:t>[Wirkung auf biolog. Qualitätskomponenten]</w:t>
            </w:r>
          </w:p>
        </w:tc>
        <w:tc>
          <w:tcPr>
            <w:tcW w:w="1658" w:type="dxa"/>
            <w:gridSpan w:val="2"/>
            <w:tcBorders>
              <w:top w:val="single" w:sz="4" w:space="0" w:color="auto"/>
            </w:tcBorders>
          </w:tcPr>
          <w:p w14:paraId="37EACA3E" w14:textId="43DB80BE" w:rsidR="002F1FC4" w:rsidRPr="00306A08" w:rsidRDefault="002F1FC4" w:rsidP="002F1FC4">
            <w:pPr>
              <w:pStyle w:val="MBTabellentext"/>
              <w:jc w:val="center"/>
            </w:pPr>
            <w:r>
              <w:t>Makrozoo</w:t>
            </w:r>
            <w:r w:rsidRPr="00681ACE">
              <w:t>benthos</w:t>
            </w:r>
          </w:p>
        </w:tc>
        <w:tc>
          <w:tcPr>
            <w:tcW w:w="1659" w:type="dxa"/>
            <w:gridSpan w:val="2"/>
            <w:tcBorders>
              <w:top w:val="single" w:sz="4" w:space="0" w:color="auto"/>
            </w:tcBorders>
          </w:tcPr>
          <w:p w14:paraId="455D7162" w14:textId="56E6C23A" w:rsidR="002F1FC4" w:rsidRPr="00306A08" w:rsidRDefault="002F1FC4" w:rsidP="002F1FC4">
            <w:pPr>
              <w:pStyle w:val="MBTabellentext"/>
              <w:jc w:val="center"/>
            </w:pPr>
            <w:r w:rsidRPr="00681ACE">
              <w:t>Fische</w:t>
            </w:r>
          </w:p>
        </w:tc>
        <w:tc>
          <w:tcPr>
            <w:tcW w:w="1659" w:type="dxa"/>
            <w:gridSpan w:val="2"/>
            <w:tcBorders>
              <w:top w:val="single" w:sz="4" w:space="0" w:color="auto"/>
            </w:tcBorders>
          </w:tcPr>
          <w:p w14:paraId="2CD393AB" w14:textId="6DB616AA" w:rsidR="002F1FC4" w:rsidRPr="00306A08" w:rsidRDefault="002F1FC4" w:rsidP="002F1FC4">
            <w:pPr>
              <w:pStyle w:val="MBTabellentext"/>
              <w:jc w:val="center"/>
            </w:pPr>
            <w:r>
              <w:t>Makro</w:t>
            </w:r>
            <w:r w:rsidRPr="00681ACE">
              <w:t>phyten</w:t>
            </w:r>
          </w:p>
        </w:tc>
        <w:tc>
          <w:tcPr>
            <w:tcW w:w="1659" w:type="dxa"/>
            <w:tcBorders>
              <w:top w:val="single" w:sz="4" w:space="0" w:color="auto"/>
            </w:tcBorders>
          </w:tcPr>
          <w:p w14:paraId="46830ACA" w14:textId="7D9071AA" w:rsidR="002F1FC4" w:rsidRPr="00306A08" w:rsidRDefault="002F1FC4" w:rsidP="002F1FC4">
            <w:pPr>
              <w:pStyle w:val="MBTabellentext"/>
              <w:jc w:val="center"/>
            </w:pPr>
            <w:r>
              <w:t>Phyto</w:t>
            </w:r>
            <w:r w:rsidRPr="00681ACE">
              <w:t>plankton</w:t>
            </w:r>
          </w:p>
        </w:tc>
      </w:tr>
      <w:tr w:rsidR="002F1FC4" w:rsidRPr="008B6302" w14:paraId="23066AF5" w14:textId="77777777" w:rsidTr="00B479A5">
        <w:tblPrEx>
          <w:shd w:val="clear" w:color="auto" w:fill="auto"/>
        </w:tblPrEx>
        <w:tc>
          <w:tcPr>
            <w:tcW w:w="1930" w:type="dxa"/>
            <w:vMerge/>
            <w:tcBorders>
              <w:bottom w:val="single" w:sz="4" w:space="0" w:color="auto"/>
            </w:tcBorders>
          </w:tcPr>
          <w:p w14:paraId="0337EE13" w14:textId="77777777" w:rsidR="002F1FC4" w:rsidRDefault="002F1FC4" w:rsidP="002F1FC4">
            <w:pPr>
              <w:pStyle w:val="MBTabellentext"/>
              <w:rPr>
                <w:b/>
                <w:color w:val="A6A6A6" w:themeColor="background1" w:themeShade="A6"/>
              </w:rPr>
            </w:pPr>
          </w:p>
        </w:tc>
        <w:tc>
          <w:tcPr>
            <w:tcW w:w="1658" w:type="dxa"/>
            <w:gridSpan w:val="2"/>
            <w:tcBorders>
              <w:bottom w:val="single" w:sz="4" w:space="0" w:color="auto"/>
            </w:tcBorders>
          </w:tcPr>
          <w:p w14:paraId="3CBA05DB" w14:textId="296574FB" w:rsidR="002F1FC4" w:rsidRPr="00306A08" w:rsidRDefault="002F1FC4" w:rsidP="002F1FC4">
            <w:pPr>
              <w:pStyle w:val="MBTabellentext"/>
              <w:jc w:val="center"/>
            </w:pPr>
            <w:r>
              <w:t>+++</w:t>
            </w:r>
          </w:p>
        </w:tc>
        <w:tc>
          <w:tcPr>
            <w:tcW w:w="1659" w:type="dxa"/>
            <w:gridSpan w:val="2"/>
            <w:tcBorders>
              <w:bottom w:val="single" w:sz="4" w:space="0" w:color="auto"/>
            </w:tcBorders>
          </w:tcPr>
          <w:p w14:paraId="477F8876" w14:textId="34457C27" w:rsidR="002F1FC4" w:rsidRPr="00306A08" w:rsidRDefault="002F1FC4" w:rsidP="002F1FC4">
            <w:pPr>
              <w:pStyle w:val="MBTabellentext"/>
              <w:jc w:val="center"/>
            </w:pPr>
            <w:r>
              <w:t>++</w:t>
            </w:r>
          </w:p>
        </w:tc>
        <w:tc>
          <w:tcPr>
            <w:tcW w:w="1659" w:type="dxa"/>
            <w:gridSpan w:val="2"/>
            <w:tcBorders>
              <w:bottom w:val="single" w:sz="4" w:space="0" w:color="auto"/>
            </w:tcBorders>
          </w:tcPr>
          <w:p w14:paraId="02A2F1E9" w14:textId="68B8BC22" w:rsidR="002F1FC4" w:rsidRPr="00306A08" w:rsidRDefault="002F1FC4" w:rsidP="002F1FC4">
            <w:pPr>
              <w:pStyle w:val="MBTabellentext"/>
              <w:jc w:val="center"/>
            </w:pPr>
            <w:r>
              <w:t>++</w:t>
            </w:r>
          </w:p>
        </w:tc>
        <w:tc>
          <w:tcPr>
            <w:tcW w:w="1659" w:type="dxa"/>
            <w:tcBorders>
              <w:bottom w:val="single" w:sz="4" w:space="0" w:color="auto"/>
            </w:tcBorders>
          </w:tcPr>
          <w:p w14:paraId="13B50827" w14:textId="121647A2" w:rsidR="002F1FC4" w:rsidRPr="00306A08" w:rsidRDefault="002F1FC4" w:rsidP="002F1FC4">
            <w:pPr>
              <w:pStyle w:val="MBTabellentext"/>
              <w:jc w:val="center"/>
            </w:pPr>
            <w:r>
              <w:t>o</w:t>
            </w:r>
          </w:p>
        </w:tc>
      </w:tr>
      <w:tr w:rsidR="00DE1E6F" w:rsidRPr="008B6302" w14:paraId="3BEECBF3" w14:textId="77777777" w:rsidTr="00DE1E6F">
        <w:tc>
          <w:tcPr>
            <w:tcW w:w="1930" w:type="dxa"/>
            <w:tcBorders>
              <w:bottom w:val="single" w:sz="4" w:space="0" w:color="auto"/>
            </w:tcBorders>
          </w:tcPr>
          <w:p w14:paraId="1D6C57AE" w14:textId="0800E293" w:rsidR="00DE1E6F" w:rsidRDefault="00DE1E6F" w:rsidP="007D1A62">
            <w:pPr>
              <w:pStyle w:val="MBTabellentext"/>
              <w:rPr>
                <w:b/>
                <w:color w:val="A6A6A6" w:themeColor="background1" w:themeShade="A6"/>
              </w:rPr>
            </w:pPr>
            <w:r>
              <w:rPr>
                <w:b/>
                <w:color w:val="A6A6A6" w:themeColor="background1" w:themeShade="A6"/>
              </w:rPr>
              <w:t>[</w:t>
            </w:r>
            <w:r w:rsidRPr="00313BC3">
              <w:rPr>
                <w:b/>
                <w:color w:val="A6A6A6" w:themeColor="background1" w:themeShade="A6"/>
              </w:rPr>
              <w:t xml:space="preserve">Auswirkungen auf </w:t>
            </w:r>
            <w:r w:rsidRPr="004F11EB">
              <w:rPr>
                <w:b/>
                <w:color w:val="A6A6A6" w:themeColor="background1" w:themeShade="A6"/>
              </w:rPr>
              <w:t>den Hochwasserschutz</w:t>
            </w:r>
            <w:r>
              <w:rPr>
                <w:b/>
                <w:color w:val="A6A6A6" w:themeColor="background1" w:themeShade="A6"/>
              </w:rPr>
              <w:t>]</w:t>
            </w:r>
          </w:p>
        </w:tc>
        <w:tc>
          <w:tcPr>
            <w:tcW w:w="6635" w:type="dxa"/>
            <w:gridSpan w:val="7"/>
            <w:tcBorders>
              <w:bottom w:val="single" w:sz="4" w:space="0" w:color="auto"/>
            </w:tcBorders>
          </w:tcPr>
          <w:p w14:paraId="548717ED" w14:textId="77777777" w:rsidR="002F1FC4" w:rsidRDefault="002F1FC4" w:rsidP="002F1FC4">
            <w:pPr>
              <w:pStyle w:val="MBTabellentext"/>
            </w:pPr>
            <w:r w:rsidRPr="002F1FC4">
              <w:t xml:space="preserve">Durch die Entwicklung gewässertypischer Sohlenstrukturen wird die Rauigkeit der Sohle erhöht. Die Fließgeschwindigkeit wird reduziert und die fließende Retention gleichzeitig erhöht. Werden diese Aspekte sowie die hydraulischen Gegebenheiten bei Planung und </w:t>
            </w:r>
            <w:r>
              <w:lastRenderedPageBreak/>
              <w:t>Entwicklung</w:t>
            </w:r>
            <w:r w:rsidRPr="002F1FC4">
              <w:t xml:space="preserve"> beachtet, entstehen keine negativen Auswirkungen auf den Hochwasserschutz.</w:t>
            </w:r>
          </w:p>
          <w:p w14:paraId="606C75C4" w14:textId="5D96AB03" w:rsidR="00DE1E6F" w:rsidRPr="00BE0364" w:rsidRDefault="002F1FC4" w:rsidP="002F1FC4">
            <w:pPr>
              <w:pStyle w:val="MBTabellentext"/>
              <w:rPr>
                <w:noProof/>
              </w:rPr>
            </w:pPr>
            <w:r>
              <w:t>Maßnahmen zur Krautung haben</w:t>
            </w:r>
            <w:r w:rsidR="00DE1E6F">
              <w:t xml:space="preserve"> </w:t>
            </w:r>
            <w:r w:rsidR="00DE1E6F" w:rsidRPr="00301BED">
              <w:t>keine negativen Auswirkungen auf die Abflussverhältnisse.</w:t>
            </w:r>
            <w:r w:rsidR="00DE1E6F">
              <w:t xml:space="preserve"> Sie kann – abhängig vom abflusswirksamen Gewässerquerschnitt und den angrenzenden Landnutzungen – eine ausreichende Abflussleistung erhalten bzw. wiederherstellen und so situationsabhängig bedeutsam für den Hochwasserschutz sein. I</w:t>
            </w:r>
            <w:r w:rsidR="00DE1E6F" w:rsidRPr="00EF07AC">
              <w:t xml:space="preserve">n Bereichen hoher </w:t>
            </w:r>
            <w:r w:rsidR="00DE1E6F">
              <w:t>Abflussleistung</w:t>
            </w:r>
            <w:r w:rsidR="00DE1E6F" w:rsidRPr="00EF07AC">
              <w:t xml:space="preserve"> und ohne potenzielles Hochwasserrisiko ist </w:t>
            </w:r>
            <w:r w:rsidR="00DE1E6F">
              <w:t>die Maßnahme nicht</w:t>
            </w:r>
            <w:r w:rsidR="00DE1E6F" w:rsidRPr="00EF07AC">
              <w:t xml:space="preserve"> </w:t>
            </w:r>
            <w:r w:rsidR="00DE1E6F">
              <w:t>durchzuführen.</w:t>
            </w:r>
          </w:p>
        </w:tc>
      </w:tr>
      <w:tr w:rsidR="00DE1E6F" w:rsidRPr="008B6302" w14:paraId="6FD44F4E" w14:textId="77777777" w:rsidTr="00DE1E6F">
        <w:tc>
          <w:tcPr>
            <w:tcW w:w="1930" w:type="dxa"/>
            <w:tcBorders>
              <w:bottom w:val="single" w:sz="4" w:space="0" w:color="auto"/>
            </w:tcBorders>
          </w:tcPr>
          <w:p w14:paraId="2A67B5A5" w14:textId="4F67DA79" w:rsidR="00DE1E6F" w:rsidRDefault="00DE1E6F" w:rsidP="00DE1E6F">
            <w:pPr>
              <w:pStyle w:val="MBTabellentext"/>
              <w:rPr>
                <w:b/>
                <w:color w:val="A6A6A6" w:themeColor="background1" w:themeShade="A6"/>
              </w:rPr>
            </w:pPr>
            <w:r>
              <w:rPr>
                <w:b/>
                <w:color w:val="A6A6A6" w:themeColor="background1" w:themeShade="A6"/>
              </w:rPr>
              <w:lastRenderedPageBreak/>
              <w:t>[</w:t>
            </w:r>
            <w:r w:rsidRPr="004F11EB">
              <w:rPr>
                <w:b/>
                <w:color w:val="A6A6A6" w:themeColor="background1" w:themeShade="A6"/>
              </w:rPr>
              <w:t>Wechselwirkungen</w:t>
            </w:r>
            <w:r>
              <w:rPr>
                <w:b/>
                <w:color w:val="A6A6A6" w:themeColor="background1" w:themeShade="A6"/>
              </w:rPr>
              <w:t xml:space="preserve"> und </w:t>
            </w:r>
            <w:r w:rsidRPr="004F11EB">
              <w:rPr>
                <w:b/>
                <w:color w:val="A6A6A6" w:themeColor="background1" w:themeShade="A6"/>
              </w:rPr>
              <w:t>Synergieeffekte</w:t>
            </w:r>
            <w:r>
              <w:rPr>
                <w:b/>
                <w:color w:val="A6A6A6" w:themeColor="background1" w:themeShade="A6"/>
              </w:rPr>
              <w:t>]</w:t>
            </w:r>
          </w:p>
        </w:tc>
        <w:tc>
          <w:tcPr>
            <w:tcW w:w="6635" w:type="dxa"/>
            <w:gridSpan w:val="7"/>
            <w:tcBorders>
              <w:bottom w:val="single" w:sz="4" w:space="0" w:color="auto"/>
            </w:tcBorders>
          </w:tcPr>
          <w:p w14:paraId="4CAD3574" w14:textId="04966066" w:rsidR="004B28AA" w:rsidRDefault="004B28AA" w:rsidP="004B28AA">
            <w:pPr>
              <w:pStyle w:val="MBTabellentext"/>
            </w:pPr>
            <w:r>
              <w:t>Die Entwicklung naturnaher Sohlenstrukturen sollte im Rahmen von Gewässerkontrollen</w:t>
            </w:r>
            <w:r w:rsidRPr="00333D64">
              <w:t xml:space="preserve"> </w:t>
            </w:r>
            <w:r>
              <w:t xml:space="preserve">(vgl. S 1.1) beobachtet werden. Das ermöglicht bei </w:t>
            </w:r>
            <w:r w:rsidR="00E82A17">
              <w:t>Fehlentwicklungen</w:t>
            </w:r>
            <w:r>
              <w:t xml:space="preserve"> rechtzeitig einzugreifen und Gegenmaßnahmen einzuleiten. Bei gestörter Sedimentdynamik und fehlenden Sohlenstrukturen sind nach Möglichkeit zunächst immer die Ursachen zu untersuchen und zu beheben.</w:t>
            </w:r>
          </w:p>
          <w:p w14:paraId="67B041AC" w14:textId="093D420A" w:rsidR="00DE1E6F" w:rsidRDefault="00DE1E6F" w:rsidP="00F47E27">
            <w:pPr>
              <w:pStyle w:val="MBTabellentext"/>
            </w:pPr>
            <w:r w:rsidRPr="006F53AC">
              <w:t xml:space="preserve">Durch die Anlage von Ufergehölzbeständen (z. B. Maßnahme </w:t>
            </w:r>
            <w:r w:rsidRPr="00DE1E6F">
              <w:t xml:space="preserve">U </w:t>
            </w:r>
            <w:r w:rsidR="009D630F">
              <w:t>3.1</w:t>
            </w:r>
            <w:r w:rsidRPr="00DE1E6F">
              <w:t xml:space="preserve"> und U </w:t>
            </w:r>
            <w:r w:rsidR="002B62B0">
              <w:t>3.3</w:t>
            </w:r>
            <w:r w:rsidRPr="006F53AC">
              <w:t xml:space="preserve"> kann eine Beschattung des Gewässers erreicht werden, welche den</w:t>
            </w:r>
            <w:r>
              <w:t xml:space="preserve"> Aufwuchs an Wasserpflanzen</w:t>
            </w:r>
            <w:r w:rsidRPr="006F53AC">
              <w:t xml:space="preserve"> </w:t>
            </w:r>
            <w:r>
              <w:t xml:space="preserve">in der Sohle </w:t>
            </w:r>
            <w:r w:rsidRPr="006F53AC">
              <w:t>stark reduziert. Dadurch kann der Unterhaltung</w:t>
            </w:r>
            <w:r>
              <w:t xml:space="preserve">saufwand im Sinne </w:t>
            </w:r>
            <w:r w:rsidR="00D30DE9">
              <w:t>der Krautung</w:t>
            </w:r>
            <w:r w:rsidRPr="006F53AC">
              <w:t xml:space="preserve"> schrittweise reduziert werden.</w:t>
            </w:r>
          </w:p>
        </w:tc>
      </w:tr>
      <w:tr w:rsidR="007D1A62" w:rsidRPr="008B6302" w14:paraId="42154FE7" w14:textId="77777777" w:rsidTr="002A0226">
        <w:trPr>
          <w:trHeight w:val="9172"/>
        </w:trPr>
        <w:tc>
          <w:tcPr>
            <w:tcW w:w="1930" w:type="dxa"/>
            <w:tcBorders>
              <w:bottom w:val="single" w:sz="4" w:space="0" w:color="auto"/>
            </w:tcBorders>
          </w:tcPr>
          <w:p w14:paraId="6647AA7F" w14:textId="01DED790" w:rsidR="007D1A62" w:rsidRPr="00FE3799" w:rsidRDefault="007D1A62" w:rsidP="007D1A62">
            <w:pPr>
              <w:pStyle w:val="MBTabellentext"/>
              <w:rPr>
                <w:rFonts w:ascii="Arial" w:hAnsi="Arial" w:cs="Arial"/>
                <w:b/>
                <w:sz w:val="22"/>
                <w:szCs w:val="22"/>
              </w:rPr>
            </w:pPr>
            <w:r>
              <w:rPr>
                <w:b/>
                <w:color w:val="A6A6A6" w:themeColor="background1" w:themeShade="A6"/>
              </w:rPr>
              <w:lastRenderedPageBreak/>
              <w:t>[</w:t>
            </w:r>
            <w:r w:rsidRPr="007D1A62">
              <w:rPr>
                <w:b/>
                <w:color w:val="A6A6A6" w:themeColor="background1" w:themeShade="A6"/>
              </w:rPr>
              <w:t>Literatur/Grundlagen</w:t>
            </w:r>
            <w:r>
              <w:rPr>
                <w:b/>
                <w:color w:val="A6A6A6" w:themeColor="background1" w:themeShade="A6"/>
              </w:rPr>
              <w:t>]</w:t>
            </w:r>
          </w:p>
        </w:tc>
        <w:tc>
          <w:tcPr>
            <w:tcW w:w="6635" w:type="dxa"/>
            <w:gridSpan w:val="7"/>
            <w:tcBorders>
              <w:bottom w:val="single" w:sz="4" w:space="0" w:color="auto"/>
            </w:tcBorders>
          </w:tcPr>
          <w:p w14:paraId="2BD15D8C" w14:textId="7E9B4BB2" w:rsidR="00BE0364" w:rsidRDefault="00BE0364" w:rsidP="007D1A62">
            <w:pPr>
              <w:pStyle w:val="BerichtLiteraturverzeichnis"/>
              <w:ind w:left="0" w:firstLine="0"/>
              <w:rPr>
                <w:rFonts w:ascii="Arial Narrow" w:hAnsi="Arial Narrow"/>
                <w:noProof/>
                <w:sz w:val="20"/>
              </w:rPr>
            </w:pPr>
            <w:r w:rsidRPr="00BE0364">
              <w:rPr>
                <w:rFonts w:ascii="Arial Narrow" w:hAnsi="Arial Narrow"/>
                <w:noProof/>
                <w:sz w:val="20"/>
              </w:rPr>
              <w:t xml:space="preserve">BFN – BUNDESANSTALT FÜR NATURSCHUTZ et al. </w:t>
            </w:r>
            <w:r>
              <w:rPr>
                <w:rFonts w:ascii="Arial Narrow" w:hAnsi="Arial Narrow"/>
                <w:noProof/>
                <w:sz w:val="20"/>
              </w:rPr>
              <w:t xml:space="preserve">(Hrsg.) </w:t>
            </w:r>
            <w:r w:rsidRPr="00BE0364">
              <w:rPr>
                <w:rFonts w:ascii="Arial Narrow" w:hAnsi="Arial Narrow"/>
                <w:noProof/>
                <w:sz w:val="20"/>
              </w:rPr>
              <w:t>(2020</w:t>
            </w:r>
            <w:r>
              <w:rPr>
                <w:rFonts w:ascii="Arial Narrow" w:hAnsi="Arial Narrow"/>
                <w:noProof/>
                <w:sz w:val="20"/>
              </w:rPr>
              <w:t>): Hintergrunddokument Maßnah</w:t>
            </w:r>
            <w:r w:rsidRPr="00BE0364">
              <w:rPr>
                <w:rFonts w:ascii="Arial Narrow" w:hAnsi="Arial Narrow"/>
                <w:noProof/>
                <w:sz w:val="20"/>
              </w:rPr>
              <w:t xml:space="preserve">menkatalog </w:t>
            </w:r>
            <w:r w:rsidR="00C606C9">
              <w:rPr>
                <w:rFonts w:ascii="Arial Narrow" w:hAnsi="Arial Narrow"/>
                <w:noProof/>
                <w:sz w:val="20"/>
              </w:rPr>
              <w:t>und Maßnahmensteckbriefe</w:t>
            </w:r>
            <w:r w:rsidRPr="00BE0364">
              <w:rPr>
                <w:rFonts w:ascii="Arial Narrow" w:hAnsi="Arial Narrow"/>
                <w:noProof/>
                <w:sz w:val="20"/>
              </w:rPr>
              <w:t xml:space="preserve"> im Bundesprogramm „Blaues Band Deutschland“ zum „Fachkonzept Biotopverbund Gewässer und Auen“ im Bundesprogramm „Blaues Band Deutschland“. Stand: August 2020.</w:t>
            </w:r>
          </w:p>
          <w:p w14:paraId="72E19F6D" w14:textId="1632897E" w:rsidR="007D1A62" w:rsidRDefault="007D1A62" w:rsidP="007D1A62">
            <w:pPr>
              <w:pStyle w:val="BerichtLiteraturverzeichnis"/>
              <w:ind w:left="0" w:firstLine="0"/>
              <w:rPr>
                <w:rFonts w:ascii="Arial Narrow" w:hAnsi="Arial Narrow"/>
                <w:noProof/>
                <w:sz w:val="20"/>
              </w:rPr>
            </w:pPr>
            <w:r w:rsidRPr="00250919">
              <w:rPr>
                <w:rFonts w:ascii="Arial Narrow" w:hAnsi="Arial Narrow"/>
                <w:noProof/>
                <w:sz w:val="20"/>
              </w:rPr>
              <w:t xml:space="preserve">DWA – </w:t>
            </w:r>
            <w:r w:rsidRPr="00250919">
              <w:rPr>
                <w:rFonts w:ascii="Arial Narrow" w:hAnsi="Arial Narrow"/>
                <w:caps/>
                <w:noProof/>
                <w:sz w:val="20"/>
              </w:rPr>
              <w:t>Deutsche Vereinigung für Wasserwirtschaft, Abwasser und Abfall e. V.</w:t>
            </w:r>
            <w:r w:rsidRPr="00250919">
              <w:rPr>
                <w:rFonts w:ascii="Arial Narrow" w:hAnsi="Arial Narrow"/>
                <w:noProof/>
                <w:sz w:val="20"/>
              </w:rPr>
              <w:t xml:space="preserve"> (2010): Merkblatt DWA-M 610, Neue Wege der Gewässerunterhaltung – Pflege und Entwicklung von Fließgewässern. Hennef, S. 237.</w:t>
            </w:r>
          </w:p>
          <w:p w14:paraId="54AE0265" w14:textId="77777777" w:rsidR="007D1A62" w:rsidRPr="00250919" w:rsidRDefault="007D1A62" w:rsidP="007D1A62">
            <w:pPr>
              <w:pStyle w:val="BerichtLiteraturverzeichnis"/>
              <w:ind w:left="0" w:firstLine="0"/>
              <w:rPr>
                <w:rFonts w:ascii="Arial Narrow" w:hAnsi="Arial Narrow"/>
                <w:noProof/>
                <w:sz w:val="20"/>
              </w:rPr>
            </w:pPr>
            <w:r w:rsidRPr="00250919">
              <w:rPr>
                <w:rFonts w:ascii="Arial Narrow" w:hAnsi="Arial Narrow"/>
                <w:noProof/>
                <w:sz w:val="20"/>
              </w:rPr>
              <w:t xml:space="preserve">DWA – </w:t>
            </w:r>
            <w:r w:rsidRPr="00250919">
              <w:rPr>
                <w:rFonts w:ascii="Arial Narrow" w:hAnsi="Arial Narrow"/>
                <w:caps/>
                <w:noProof/>
                <w:sz w:val="20"/>
              </w:rPr>
              <w:t>Deutsche Vereinigung für Wasserwirtschaft, Abwasser und Abfall e. V.</w:t>
            </w:r>
            <w:r w:rsidRPr="00250919">
              <w:rPr>
                <w:rFonts w:ascii="Arial Narrow" w:hAnsi="Arial Narrow"/>
                <w:noProof/>
                <w:sz w:val="20"/>
              </w:rPr>
              <w:t xml:space="preserve"> (201</w:t>
            </w:r>
            <w:r>
              <w:rPr>
                <w:rFonts w:ascii="Arial Narrow" w:hAnsi="Arial Narrow"/>
                <w:noProof/>
                <w:sz w:val="20"/>
              </w:rPr>
              <w:t>9</w:t>
            </w:r>
            <w:r w:rsidRPr="00250919">
              <w:rPr>
                <w:rFonts w:ascii="Arial Narrow" w:hAnsi="Arial Narrow"/>
                <w:noProof/>
                <w:sz w:val="20"/>
              </w:rPr>
              <w:t xml:space="preserve">): </w:t>
            </w:r>
            <w:r w:rsidRPr="00792EE3">
              <w:rPr>
                <w:rFonts w:ascii="Arial Narrow" w:hAnsi="Arial Narrow"/>
                <w:noProof/>
                <w:sz w:val="20"/>
              </w:rPr>
              <w:t>Merkblatt DWA-M 513-1 - Umgang mit Sedimenten und Baggergut bei Gewässerunterhaltung und Gewässerausbau - Teil 1: Handlungsempfehlun</w:t>
            </w:r>
            <w:r>
              <w:rPr>
                <w:rFonts w:ascii="Arial Narrow" w:hAnsi="Arial Narrow"/>
                <w:noProof/>
                <w:sz w:val="20"/>
              </w:rPr>
              <w:t>gen und Untersuchungsprogramm. Hennef, S. 38.</w:t>
            </w:r>
          </w:p>
          <w:p w14:paraId="3DDD59D6" w14:textId="7E72FAF4" w:rsidR="00164F9E" w:rsidRPr="00164F9E" w:rsidRDefault="00164F9E" w:rsidP="00164F9E">
            <w:pPr>
              <w:spacing w:after="240"/>
              <w:rPr>
                <w:rFonts w:ascii="Arial Narrow" w:hAnsi="Arial Narrow"/>
                <w:noProof/>
                <w:sz w:val="20"/>
              </w:rPr>
            </w:pPr>
            <w:r>
              <w:rPr>
                <w:rFonts w:ascii="Arial Narrow" w:hAnsi="Arial Narrow"/>
                <w:caps/>
                <w:noProof/>
                <w:sz w:val="20"/>
              </w:rPr>
              <w:t xml:space="preserve">LAWA - </w:t>
            </w:r>
            <w:r w:rsidRPr="00164F9E">
              <w:rPr>
                <w:rFonts w:ascii="Arial Narrow" w:hAnsi="Arial Narrow"/>
                <w:caps/>
                <w:noProof/>
                <w:sz w:val="20"/>
              </w:rPr>
              <w:t xml:space="preserve">Bund/Länder-Arbeitsgemeinschaft Wasser </w:t>
            </w:r>
            <w:r>
              <w:rPr>
                <w:rFonts w:ascii="Arial Narrow" w:hAnsi="Arial Narrow"/>
                <w:caps/>
                <w:noProof/>
                <w:sz w:val="20"/>
              </w:rPr>
              <w:t xml:space="preserve">(2020): </w:t>
            </w:r>
            <w:r w:rsidRPr="00164F9E">
              <w:rPr>
                <w:rFonts w:ascii="Arial Narrow" w:hAnsi="Arial Narrow"/>
                <w:noProof/>
                <w:sz w:val="20"/>
              </w:rPr>
              <w:t>LAWA-BLANO Maßnahmenkatalog (WRRL, HWRMRL, MSRL)</w:t>
            </w:r>
            <w:r>
              <w:rPr>
                <w:rFonts w:ascii="Arial Narrow" w:hAnsi="Arial Narrow"/>
                <w:noProof/>
                <w:sz w:val="20"/>
              </w:rPr>
              <w:t>. Stand: 03. Juni 2020.</w:t>
            </w:r>
          </w:p>
          <w:p w14:paraId="72965812" w14:textId="0FDD74FA" w:rsidR="00DC2390" w:rsidRPr="007A6940" w:rsidRDefault="00DC2390" w:rsidP="00DC2390">
            <w:pPr>
              <w:spacing w:after="240"/>
              <w:rPr>
                <w:rFonts w:ascii="Arial Narrow" w:hAnsi="Arial Narrow"/>
                <w:noProof/>
                <w:sz w:val="20"/>
              </w:rPr>
            </w:pPr>
            <w:r w:rsidRPr="007A6940">
              <w:rPr>
                <w:rFonts w:ascii="Arial Narrow" w:hAnsi="Arial Narrow"/>
                <w:caps/>
                <w:noProof/>
                <w:sz w:val="20"/>
              </w:rPr>
              <w:t>MLUL – Ministeriu</w:t>
            </w:r>
            <w:r>
              <w:rPr>
                <w:rFonts w:ascii="Arial Narrow" w:hAnsi="Arial Narrow"/>
                <w:caps/>
                <w:noProof/>
                <w:sz w:val="20"/>
              </w:rPr>
              <w:t>m</w:t>
            </w:r>
            <w:r w:rsidRPr="007A6940">
              <w:rPr>
                <w:rFonts w:ascii="Arial Narrow" w:hAnsi="Arial Narrow"/>
                <w:caps/>
                <w:noProof/>
                <w:sz w:val="20"/>
              </w:rPr>
              <w:t xml:space="preserve"> für Ländliche Entwicklung, Umwelt, und Landwirtschaft des Landes Brandenburg </w:t>
            </w:r>
            <w:r w:rsidRPr="007A6940">
              <w:rPr>
                <w:rFonts w:ascii="Arial Narrow" w:hAnsi="Arial Narrow"/>
                <w:noProof/>
                <w:sz w:val="20"/>
              </w:rPr>
              <w:t>(Hrsg.) (2019):</w:t>
            </w:r>
            <w:r w:rsidRPr="007A6940">
              <w:rPr>
                <w:rFonts w:ascii="Arial Narrow" w:hAnsi="Arial Narrow"/>
                <w:caps/>
                <w:noProof/>
                <w:sz w:val="20"/>
              </w:rPr>
              <w:t xml:space="preserve"> </w:t>
            </w:r>
            <w:r w:rsidRPr="007A6940">
              <w:rPr>
                <w:rFonts w:ascii="Arial Narrow" w:hAnsi="Arial Narrow"/>
                <w:noProof/>
                <w:sz w:val="20"/>
              </w:rPr>
              <w:t>Richtlinie für die Unterhaltung von Fließgewässern im Land Brandenburg. Potsdam.</w:t>
            </w:r>
          </w:p>
          <w:p w14:paraId="329EC8D0" w14:textId="1C2DDC8C" w:rsidR="007D1A62" w:rsidRPr="005A4611" w:rsidRDefault="007D1A62" w:rsidP="007D1A62">
            <w:pPr>
              <w:pStyle w:val="BerichtLiteraturverzeichnis"/>
              <w:ind w:left="0" w:firstLine="0"/>
              <w:rPr>
                <w:rFonts w:ascii="Arial Narrow" w:hAnsi="Arial Narrow"/>
                <w:noProof/>
                <w:sz w:val="20"/>
              </w:rPr>
            </w:pPr>
            <w:r w:rsidRPr="005A4611">
              <w:rPr>
                <w:rFonts w:ascii="Arial Narrow" w:hAnsi="Arial Narrow"/>
                <w:noProof/>
                <w:sz w:val="20"/>
              </w:rPr>
              <w:t xml:space="preserve">NLWKN – </w:t>
            </w:r>
            <w:r w:rsidRPr="005A4611">
              <w:rPr>
                <w:rFonts w:ascii="Arial Narrow" w:hAnsi="Arial Narrow"/>
                <w:caps/>
                <w:noProof/>
                <w:sz w:val="20"/>
              </w:rPr>
              <w:t>Niedersächsischer Landesbetrieb für Wasserwirtschaft, Küsten- und Naturschutz</w:t>
            </w:r>
            <w:r w:rsidRPr="005A4611">
              <w:rPr>
                <w:rFonts w:ascii="Arial Narrow" w:hAnsi="Arial Narrow"/>
                <w:noProof/>
                <w:sz w:val="20"/>
              </w:rPr>
              <w:t xml:space="preserve"> (2017): Leitfaden Artenschutz – Gewässerunterhaltung, Eine Arbeitshilfe zur Berücksichtigung artenschutzrechtlicher Belange bei Maßnahmen der Gewässerunterhaltung in Niedersachsen. Norden.</w:t>
            </w:r>
          </w:p>
          <w:p w14:paraId="6143DE7B" w14:textId="77777777" w:rsidR="00823250" w:rsidRPr="00823250" w:rsidRDefault="00823250" w:rsidP="00823250">
            <w:pPr>
              <w:pStyle w:val="BerichtLiteraturverzeichnis"/>
              <w:ind w:left="2" w:firstLine="0"/>
              <w:rPr>
                <w:rFonts w:ascii="Arial Narrow" w:hAnsi="Arial Narrow"/>
                <w:sz w:val="20"/>
              </w:rPr>
            </w:pPr>
            <w:r w:rsidRPr="00823250">
              <w:rPr>
                <w:rFonts w:ascii="Arial Narrow" w:hAnsi="Arial Narrow"/>
                <w:sz w:val="20"/>
              </w:rPr>
              <w:t>POTTGIESSER, T. (2018): Zweite Überarbeitung der Steckbriefe der deutschen Fließgewässertypen, Bericht im Auftrag des Umweltbundesamtes, FE-Vorhaben des Umweltbundesamtes „Gewässertypenatlas mit Steckbriefen“ (FKZ 3714 24 221 0), Essen, Stand Dezember 2018.</w:t>
            </w:r>
          </w:p>
          <w:p w14:paraId="71212D16" w14:textId="1FB00A78" w:rsidR="007D1A62" w:rsidRPr="005A4611" w:rsidRDefault="007D1A62" w:rsidP="007D1A62">
            <w:pPr>
              <w:pStyle w:val="BerichtLiteraturverzeichnis"/>
              <w:ind w:left="0" w:firstLine="0"/>
              <w:rPr>
                <w:rFonts w:ascii="Arial Narrow" w:hAnsi="Arial Narrow"/>
                <w:noProof/>
                <w:sz w:val="20"/>
              </w:rPr>
            </w:pPr>
            <w:r w:rsidRPr="005A4611">
              <w:rPr>
                <w:rFonts w:ascii="Arial Narrow" w:hAnsi="Arial Narrow"/>
                <w:noProof/>
                <w:snapToGrid/>
                <w:sz w:val="20"/>
              </w:rPr>
              <w:t>TLUG - THÜRINGER LANDESA</w:t>
            </w:r>
            <w:r w:rsidR="00BE0364">
              <w:rPr>
                <w:rFonts w:ascii="Arial Narrow" w:hAnsi="Arial Narrow"/>
                <w:noProof/>
                <w:snapToGrid/>
                <w:sz w:val="20"/>
              </w:rPr>
              <w:t xml:space="preserve">NSTALT FÜR UMWELT UND GEOLOGIE </w:t>
            </w:r>
            <w:r w:rsidRPr="005A4611">
              <w:rPr>
                <w:rFonts w:ascii="Arial Narrow" w:hAnsi="Arial Narrow"/>
                <w:noProof/>
                <w:snapToGrid/>
                <w:sz w:val="20"/>
              </w:rPr>
              <w:t xml:space="preserve">(Hrsg.) (2011): Handbuch zur naturnahen </w:t>
            </w:r>
            <w:r w:rsidRPr="005A4611">
              <w:rPr>
                <w:rFonts w:ascii="Arial Narrow" w:hAnsi="Arial Narrow"/>
                <w:noProof/>
                <w:sz w:val="20"/>
              </w:rPr>
              <w:t>Unterhaltung und zum Ausbau von Fließgewässern. Schriftennr. der Thür. Landesanstalt für Umwelt u. Geologie Nr. 99. Jena.</w:t>
            </w:r>
          </w:p>
          <w:p w14:paraId="6664BF8C" w14:textId="259721B1" w:rsidR="007D1A62" w:rsidRPr="00222B65" w:rsidRDefault="007D1A62" w:rsidP="007D1A62">
            <w:pPr>
              <w:pStyle w:val="MBTabellentext"/>
            </w:pPr>
            <w:r w:rsidRPr="001D2C8E">
              <w:rPr>
                <w:noProof/>
              </w:rPr>
              <w:t xml:space="preserve">UBA – </w:t>
            </w:r>
            <w:r w:rsidRPr="005A4611">
              <w:rPr>
                <w:caps/>
                <w:noProof/>
              </w:rPr>
              <w:t xml:space="preserve">Umweltbundesamt </w:t>
            </w:r>
            <w:r w:rsidRPr="001D2C8E">
              <w:rPr>
                <w:noProof/>
              </w:rPr>
              <w:t xml:space="preserve">(Hrsg.) (2014): </w:t>
            </w:r>
            <w:hyperlink r:id="rId8" w:history="1">
              <w:r w:rsidRPr="001D2C8E">
                <w:rPr>
                  <w:noProof/>
                </w:rPr>
                <w:t>Hydromorphologische Steckbriefe der deutschen Fließgewässertypen</w:t>
              </w:r>
            </w:hyperlink>
            <w:r w:rsidRPr="001D2C8E">
              <w:rPr>
                <w:noProof/>
              </w:rPr>
              <w:t>. Anhang 1 von „Strategien zur Optimierung von Fließgewässer-Renaturierungsmaßnahmen und ihrer Erfolgskontrolle. In: UBA-Texte 43/2014. Dessau-Roßlau. S. 288.</w:t>
            </w:r>
          </w:p>
        </w:tc>
      </w:tr>
      <w:tr w:rsidR="007D1A62" w:rsidRPr="008B6302" w14:paraId="29ED5B97" w14:textId="77777777" w:rsidTr="004B0B70">
        <w:tblPrEx>
          <w:shd w:val="clear" w:color="auto" w:fill="auto"/>
        </w:tblPrEx>
        <w:tc>
          <w:tcPr>
            <w:tcW w:w="1930" w:type="dxa"/>
            <w:tcBorders>
              <w:bottom w:val="single" w:sz="4" w:space="0" w:color="auto"/>
            </w:tcBorders>
          </w:tcPr>
          <w:p w14:paraId="46A715ED" w14:textId="71C99D57" w:rsidR="007D1A62" w:rsidRPr="00FE3799" w:rsidRDefault="007D1A62" w:rsidP="007D1A62">
            <w:pPr>
              <w:pStyle w:val="MBTabellentext"/>
              <w:rPr>
                <w:rFonts w:ascii="Arial" w:hAnsi="Arial" w:cs="Arial"/>
                <w:b/>
                <w:sz w:val="22"/>
                <w:szCs w:val="22"/>
              </w:rPr>
            </w:pPr>
            <w:r>
              <w:rPr>
                <w:b/>
                <w:color w:val="A6A6A6" w:themeColor="background1" w:themeShade="A6"/>
              </w:rPr>
              <w:t>[</w:t>
            </w:r>
            <w:r w:rsidRPr="007D1A62">
              <w:rPr>
                <w:b/>
                <w:color w:val="A6A6A6" w:themeColor="background1" w:themeShade="A6"/>
              </w:rPr>
              <w:t>Beispielabbildungen</w:t>
            </w:r>
            <w:r>
              <w:rPr>
                <w:b/>
                <w:color w:val="A6A6A6" w:themeColor="background1" w:themeShade="A6"/>
              </w:rPr>
              <w:t>]</w:t>
            </w:r>
          </w:p>
        </w:tc>
        <w:tc>
          <w:tcPr>
            <w:tcW w:w="6635" w:type="dxa"/>
            <w:gridSpan w:val="7"/>
            <w:tcBorders>
              <w:bottom w:val="single" w:sz="4" w:space="0" w:color="auto"/>
            </w:tcBorders>
          </w:tcPr>
          <w:p w14:paraId="13010A1B" w14:textId="42BE41A6" w:rsidR="007D1A62" w:rsidRPr="00222B65" w:rsidRDefault="007D1A62" w:rsidP="007D1A62">
            <w:pPr>
              <w:pStyle w:val="MBTabellentext"/>
            </w:pPr>
          </w:p>
        </w:tc>
      </w:tr>
      <w:tr w:rsidR="008A2AAA" w:rsidRPr="008B6302" w14:paraId="043752B4" w14:textId="77777777" w:rsidTr="004B0B70">
        <w:tblPrEx>
          <w:shd w:val="clear" w:color="auto" w:fill="auto"/>
        </w:tblPrEx>
        <w:tc>
          <w:tcPr>
            <w:tcW w:w="4253" w:type="dxa"/>
            <w:gridSpan w:val="4"/>
          </w:tcPr>
          <w:p w14:paraId="714F48EE" w14:textId="77777777" w:rsidR="008A2AAA" w:rsidRDefault="008A2AAA" w:rsidP="008A2AAA">
            <w:pPr>
              <w:pStyle w:val="MBTabellentext"/>
              <w:rPr>
                <w:noProof/>
              </w:rPr>
            </w:pPr>
            <w:r>
              <w:rPr>
                <w:noProof/>
              </w:rPr>
              <w:lastRenderedPageBreak/>
              <w:drawing>
                <wp:inline distT="0" distB="0" distL="0" distR="0" wp14:anchorId="6A698D18" wp14:editId="6E56C45B">
                  <wp:extent cx="2522220" cy="1892308"/>
                  <wp:effectExtent l="0" t="0" r="0" b="0"/>
                  <wp:docPr id="5" name="Grafik 5" descr="C:\Users\dachsel.INGBIOTOOLS\AppData\Local\Microsoft\Windows\INetCache\Content.Word\DSCN9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chsel.INGBIOTOOLS\AppData\Local\Microsoft\Windows\INetCache\Content.Word\DSCN9346.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525338" cy="1894647"/>
                          </a:xfrm>
                          <a:prstGeom prst="rect">
                            <a:avLst/>
                          </a:prstGeom>
                          <a:noFill/>
                          <a:ln>
                            <a:noFill/>
                          </a:ln>
                        </pic:spPr>
                      </pic:pic>
                    </a:graphicData>
                  </a:graphic>
                </wp:inline>
              </w:drawing>
            </w:r>
          </w:p>
          <w:p w14:paraId="4FD0CCA3" w14:textId="0A7F7195" w:rsidR="008A2AAA" w:rsidRDefault="008A2AAA" w:rsidP="008A2AAA">
            <w:pPr>
              <w:pStyle w:val="MBTabellentext"/>
              <w:ind w:left="510" w:hanging="510"/>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1</w:t>
            </w:r>
            <w:r w:rsidRPr="00D14E40">
              <w:fldChar w:fldCharType="end"/>
            </w:r>
            <w:r w:rsidRPr="007E3A41">
              <w:t>:</w:t>
            </w:r>
            <w:r>
              <w:t xml:space="preserve"> Mit der Strömungsdifferenzierung geht eine Substratumverteilung einher. Links unten im Bild hat sich steinig-kiesiges Material abgelagert oben rechts sandiges. (Foto: </w:t>
            </w:r>
            <w:r>
              <w:rPr>
                <w:noProof/>
              </w:rPr>
              <w:t>STOWASSERPLAN</w:t>
            </w:r>
            <w:r>
              <w:t>)</w:t>
            </w:r>
          </w:p>
        </w:tc>
        <w:tc>
          <w:tcPr>
            <w:tcW w:w="4312" w:type="dxa"/>
            <w:gridSpan w:val="4"/>
          </w:tcPr>
          <w:p w14:paraId="5445BD09" w14:textId="77777777" w:rsidR="008A2AAA" w:rsidRDefault="008A2AAA" w:rsidP="008A2AAA">
            <w:pPr>
              <w:pStyle w:val="MBTabellentext"/>
              <w:rPr>
                <w:noProof/>
              </w:rPr>
            </w:pPr>
            <w:r w:rsidRPr="00FF2E1A">
              <w:rPr>
                <w:noProof/>
              </w:rPr>
              <w:drawing>
                <wp:inline distT="0" distB="0" distL="0" distR="0" wp14:anchorId="35B9C879" wp14:editId="334C9EA1">
                  <wp:extent cx="2538000" cy="1904148"/>
                  <wp:effectExtent l="0" t="0" r="0" b="1270"/>
                  <wp:docPr id="7" name="Grafik 7" descr="T:\Projekte20\2039_Blaues Band\1_Fotos\2022-05-30_Oder-Befahrung_Tag1\DSCN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rojekte20\2039_Blaues Band\1_Fotos\2022-05-30_Oder-Befahrung_Tag1\DSCN0702.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538000" cy="1904148"/>
                          </a:xfrm>
                          <a:prstGeom prst="rect">
                            <a:avLst/>
                          </a:prstGeom>
                          <a:noFill/>
                          <a:ln>
                            <a:noFill/>
                          </a:ln>
                        </pic:spPr>
                      </pic:pic>
                    </a:graphicData>
                  </a:graphic>
                </wp:inline>
              </w:drawing>
            </w:r>
          </w:p>
          <w:p w14:paraId="1847593E" w14:textId="3E512A72" w:rsidR="008A2AAA" w:rsidRDefault="008A2AAA" w:rsidP="008A2AAA">
            <w:pPr>
              <w:pStyle w:val="MBTabellentext"/>
              <w:rPr>
                <w:rStyle w:val="Kommentarzeichen"/>
                <w:rFonts w:ascii="Times" w:hAnsi="Times"/>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2</w:t>
            </w:r>
            <w:r w:rsidRPr="00D14E40">
              <w:fldChar w:fldCharType="end"/>
            </w:r>
            <w:r w:rsidRPr="007E3A41">
              <w:t>:</w:t>
            </w:r>
            <w:r>
              <w:t xml:space="preserve"> Je größer ein Gewässer ist, um so ausgeprägter sind die Sedimentationsbereiche. Substratzugaben sollten dennoch als Depotschüttung auf dem Ufer erfolgen, so dass sich das Gewässer die Substrate nach und nach mitnehmen kann.</w:t>
            </w:r>
            <w:r>
              <w:rPr>
                <w:noProof/>
              </w:rPr>
              <w:t xml:space="preserve"> (Foto: STOWASSERPLAN)</w:t>
            </w:r>
          </w:p>
        </w:tc>
      </w:tr>
      <w:tr w:rsidR="00EE4738" w:rsidRPr="008B6302" w14:paraId="04E57D37" w14:textId="77777777" w:rsidTr="004B0B70">
        <w:tblPrEx>
          <w:shd w:val="clear" w:color="auto" w:fill="auto"/>
        </w:tblPrEx>
        <w:tc>
          <w:tcPr>
            <w:tcW w:w="4253" w:type="dxa"/>
            <w:gridSpan w:val="4"/>
          </w:tcPr>
          <w:p w14:paraId="25DD04E7" w14:textId="77777777" w:rsidR="00EE4738" w:rsidRDefault="00F8213F" w:rsidP="00EE4738">
            <w:pPr>
              <w:pStyle w:val="MBTabellentext"/>
              <w:rPr>
                <w:noProof/>
              </w:rPr>
            </w:pPr>
            <w:r>
              <w:rPr>
                <w:noProof/>
              </w:rPr>
              <w:drawing>
                <wp:inline distT="0" distB="0" distL="0" distR="0" wp14:anchorId="3A52F66C" wp14:editId="300F8DA7">
                  <wp:extent cx="2590764" cy="1943735"/>
                  <wp:effectExtent l="0" t="0" r="635" b="0"/>
                  <wp:docPr id="10" name="Grafik 10" descr="C:\Users\dachsel.INGBIOTOOLS\AppData\Local\Microsoft\Windows\INetCache\Content.Word\DSCN9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chsel.INGBIOTOOLS\AppData\Local\Microsoft\Windows\INetCache\Content.Word\DSCN9373.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591717" cy="1944450"/>
                          </a:xfrm>
                          <a:prstGeom prst="rect">
                            <a:avLst/>
                          </a:prstGeom>
                          <a:noFill/>
                          <a:ln>
                            <a:noFill/>
                          </a:ln>
                        </pic:spPr>
                      </pic:pic>
                    </a:graphicData>
                  </a:graphic>
                </wp:inline>
              </w:drawing>
            </w:r>
          </w:p>
          <w:p w14:paraId="46215D47" w14:textId="4CED631F" w:rsidR="00F8213F" w:rsidRDefault="00D67394" w:rsidP="00356B19">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3</w:t>
            </w:r>
            <w:r w:rsidRPr="00D14E40">
              <w:fldChar w:fldCharType="end"/>
            </w:r>
            <w:r w:rsidRPr="007E3A41">
              <w:t>:</w:t>
            </w:r>
            <w:r>
              <w:t xml:space="preserve"> </w:t>
            </w:r>
            <w:r w:rsidR="00F8213F">
              <w:t>Instreambauweisen, wie diese Hakenbuhne sorgen für eine Strömun</w:t>
            </w:r>
            <w:r w:rsidR="00356B19">
              <w:t>gsdifferenzierung innerhalb der Sohle</w:t>
            </w:r>
            <w:r w:rsidR="00F8213F">
              <w:t>.</w:t>
            </w:r>
            <w:r w:rsidR="00F8213F">
              <w:rPr>
                <w:noProof/>
              </w:rPr>
              <w:t xml:space="preserve"> (Foto: STOWASSERPLAN)</w:t>
            </w:r>
          </w:p>
        </w:tc>
        <w:tc>
          <w:tcPr>
            <w:tcW w:w="4312" w:type="dxa"/>
            <w:gridSpan w:val="4"/>
          </w:tcPr>
          <w:p w14:paraId="4A004CD7" w14:textId="77777777" w:rsidR="00EE4738" w:rsidRDefault="00F8213F" w:rsidP="00EE4738">
            <w:pPr>
              <w:pStyle w:val="MBTabellentext"/>
              <w:rPr>
                <w:noProof/>
              </w:rPr>
            </w:pPr>
            <w:r>
              <w:rPr>
                <w:noProof/>
              </w:rPr>
              <w:drawing>
                <wp:inline distT="0" distB="0" distL="0" distR="0" wp14:anchorId="426D1E13" wp14:editId="6B72AC9D">
                  <wp:extent cx="2520000" cy="1889631"/>
                  <wp:effectExtent l="0" t="0" r="0" b="0"/>
                  <wp:docPr id="11" name="Grafik 11" descr="C:\Users\dachsel.INGBIOTOOLS\AppData\Local\Microsoft\Windows\INetCache\Content.Word\P115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chsel.INGBIOTOOLS\AppData\Local\Microsoft\Windows\INetCache\Content.Word\P1150876.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520000" cy="1889631"/>
                          </a:xfrm>
                          <a:prstGeom prst="rect">
                            <a:avLst/>
                          </a:prstGeom>
                          <a:noFill/>
                          <a:ln>
                            <a:noFill/>
                          </a:ln>
                        </pic:spPr>
                      </pic:pic>
                    </a:graphicData>
                  </a:graphic>
                </wp:inline>
              </w:drawing>
            </w:r>
          </w:p>
          <w:p w14:paraId="09044C08" w14:textId="7C4585E7" w:rsidR="00F8213F" w:rsidRDefault="00D67394" w:rsidP="00356B19">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4</w:t>
            </w:r>
            <w:r w:rsidRPr="00D14E40">
              <w:fldChar w:fldCharType="end"/>
            </w:r>
            <w:r w:rsidRPr="007E3A41">
              <w:t>:</w:t>
            </w:r>
            <w:r>
              <w:t xml:space="preserve"> </w:t>
            </w:r>
            <w:r w:rsidR="00356B19">
              <w:t>Reisigsohle, auch duch Einbau von Totholz können die Sohlenstruktur, die Substratvielfalt und die Strömung aktiviert werden</w:t>
            </w:r>
            <w:r w:rsidR="00F8213F">
              <w:t>.</w:t>
            </w:r>
            <w:r w:rsidR="00F8213F">
              <w:rPr>
                <w:noProof/>
              </w:rPr>
              <w:t xml:space="preserve"> (Foto: STOWASSERPLAN)</w:t>
            </w:r>
          </w:p>
        </w:tc>
      </w:tr>
      <w:tr w:rsidR="005A679C" w14:paraId="2B0084AD" w14:textId="77777777" w:rsidTr="009D630F">
        <w:tblPrEx>
          <w:shd w:val="clear" w:color="auto" w:fill="auto"/>
        </w:tblPrEx>
        <w:trPr>
          <w:trHeight w:val="64"/>
        </w:trPr>
        <w:tc>
          <w:tcPr>
            <w:tcW w:w="8565" w:type="dxa"/>
            <w:gridSpan w:val="8"/>
          </w:tcPr>
          <w:p w14:paraId="7EEC6B64" w14:textId="77777777" w:rsidR="005A679C" w:rsidRDefault="005A679C" w:rsidP="009D630F">
            <w:pPr>
              <w:pStyle w:val="MBTabellentext"/>
              <w:keepNext/>
              <w:keepLines/>
              <w:spacing w:before="10" w:after="10"/>
            </w:pPr>
            <w:r>
              <w:rPr>
                <w:noProof/>
              </w:rPr>
              <w:lastRenderedPageBreak/>
              <w:drawing>
                <wp:inline distT="0" distB="0" distL="0" distR="0" wp14:anchorId="584E7609" wp14:editId="55132EEE">
                  <wp:extent cx="5366385" cy="1644650"/>
                  <wp:effectExtent l="0" t="0" r="571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inzipskizze Krauten_1.jpg"/>
                          <pic:cNvPicPr/>
                        </pic:nvPicPr>
                        <pic:blipFill>
                          <a:blip r:embed="rId13">
                            <a:extLst>
                              <a:ext uri="{28A0092B-C50C-407E-A947-70E740481C1C}">
                                <a14:useLocalDpi xmlns:a14="http://schemas.microsoft.com/office/drawing/2010/main" val="0"/>
                              </a:ext>
                            </a:extLst>
                          </a:blip>
                          <a:stretch>
                            <a:fillRect/>
                          </a:stretch>
                        </pic:blipFill>
                        <pic:spPr>
                          <a:xfrm>
                            <a:off x="0" y="0"/>
                            <a:ext cx="5366385" cy="1644650"/>
                          </a:xfrm>
                          <a:prstGeom prst="rect">
                            <a:avLst/>
                          </a:prstGeom>
                        </pic:spPr>
                      </pic:pic>
                    </a:graphicData>
                  </a:graphic>
                </wp:inline>
              </w:drawing>
            </w:r>
          </w:p>
          <w:p w14:paraId="4EE0E100" w14:textId="0AEC34D3" w:rsidR="005A679C" w:rsidRDefault="005A679C" w:rsidP="009D630F">
            <w:pPr>
              <w:pStyle w:val="MBTabellentext"/>
              <w:keepNext/>
              <w:keepLines/>
              <w:spacing w:before="10" w:after="10"/>
            </w:pPr>
            <w:r>
              <w:t xml:space="preserve">Abbildung </w:t>
            </w:r>
            <w:r>
              <w:rPr>
                <w:noProof/>
              </w:rPr>
              <w:fldChar w:fldCharType="begin"/>
            </w:r>
            <w:r>
              <w:rPr>
                <w:noProof/>
              </w:rPr>
              <w:instrText xml:space="preserve"> SEQ Abbildung \* ARABIC </w:instrText>
            </w:r>
            <w:r>
              <w:rPr>
                <w:noProof/>
              </w:rPr>
              <w:fldChar w:fldCharType="separate"/>
            </w:r>
            <w:r w:rsidR="002354A0">
              <w:rPr>
                <w:noProof/>
              </w:rPr>
              <w:t>1</w:t>
            </w:r>
            <w:r>
              <w:rPr>
                <w:noProof/>
              </w:rPr>
              <w:fldChar w:fldCharType="end"/>
            </w:r>
            <w:r>
              <w:t xml:space="preserve">: Wechselseitiges Krauten, Draufsicht und Querschnitte (Grafik: </w:t>
            </w:r>
            <w:r>
              <w:rPr>
                <w:noProof/>
              </w:rPr>
              <w:t>STOWASSERPLAN</w:t>
            </w:r>
            <w:r w:rsidRPr="001734C5">
              <w:rPr>
                <w:noProof/>
              </w:rPr>
              <w:t xml:space="preserve"> </w:t>
            </w:r>
            <w:r>
              <w:t>2016)</w:t>
            </w:r>
          </w:p>
          <w:p w14:paraId="242498A4" w14:textId="77777777" w:rsidR="005A679C" w:rsidRDefault="005A679C" w:rsidP="009D630F">
            <w:pPr>
              <w:pStyle w:val="MBTabellentext"/>
              <w:keepNext/>
              <w:keepLines/>
              <w:spacing w:before="10" w:after="10"/>
            </w:pPr>
            <w:r w:rsidRPr="00A6776B">
              <w:t>Ist aufgrund der angrenzenden Nutzungen und/oder der Gewässerbreite der gesamte Sohlbereich des Gewässers erreichbar, sollte vorzugsweise wechselseitig gekrautet werden. Das bedeutet, links und rechts der Gewässermitte werden möglichst immer dieselben Bereiche im Gewässerbett geschont bzw. gepflegt. Dies geschieht in Abschnittslängen, die dem 5-15-fachen der Breite des mittleren Wasserstands des Gewässers entsprechen.</w:t>
            </w:r>
          </w:p>
        </w:tc>
      </w:tr>
      <w:tr w:rsidR="005A679C" w14:paraId="18B9C3CE" w14:textId="77777777" w:rsidTr="009D630F">
        <w:tblPrEx>
          <w:shd w:val="clear" w:color="auto" w:fill="auto"/>
        </w:tblPrEx>
        <w:trPr>
          <w:trHeight w:val="64"/>
        </w:trPr>
        <w:tc>
          <w:tcPr>
            <w:tcW w:w="8565" w:type="dxa"/>
            <w:gridSpan w:val="8"/>
          </w:tcPr>
          <w:p w14:paraId="4DEEA40F" w14:textId="77777777" w:rsidR="005A679C" w:rsidRDefault="005A679C" w:rsidP="009D630F">
            <w:pPr>
              <w:pStyle w:val="MBTabellentext"/>
              <w:keepNext/>
              <w:keepLines/>
              <w:spacing w:before="10" w:after="10"/>
            </w:pPr>
            <w:r>
              <w:rPr>
                <w:noProof/>
              </w:rPr>
              <w:drawing>
                <wp:inline distT="0" distB="0" distL="0" distR="0" wp14:anchorId="5BFC3D5F" wp14:editId="76CB4857">
                  <wp:extent cx="5366385" cy="1651635"/>
                  <wp:effectExtent l="0" t="0" r="5715" b="5715"/>
                  <wp:docPr id="1802" name="Grafik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inzipskizze Krauten_2.jpg"/>
                          <pic:cNvPicPr/>
                        </pic:nvPicPr>
                        <pic:blipFill>
                          <a:blip r:embed="rId14">
                            <a:extLst>
                              <a:ext uri="{28A0092B-C50C-407E-A947-70E740481C1C}">
                                <a14:useLocalDpi xmlns:a14="http://schemas.microsoft.com/office/drawing/2010/main" val="0"/>
                              </a:ext>
                            </a:extLst>
                          </a:blip>
                          <a:stretch>
                            <a:fillRect/>
                          </a:stretch>
                        </pic:blipFill>
                        <pic:spPr>
                          <a:xfrm>
                            <a:off x="0" y="0"/>
                            <a:ext cx="5366385" cy="1651635"/>
                          </a:xfrm>
                          <a:prstGeom prst="rect">
                            <a:avLst/>
                          </a:prstGeom>
                        </pic:spPr>
                      </pic:pic>
                    </a:graphicData>
                  </a:graphic>
                </wp:inline>
              </w:drawing>
            </w:r>
          </w:p>
          <w:p w14:paraId="5718AAAA" w14:textId="03098FCC" w:rsidR="005A679C" w:rsidRDefault="005A679C" w:rsidP="009D630F">
            <w:pPr>
              <w:pStyle w:val="MBTabellentext"/>
              <w:keepNext/>
              <w:keepLines/>
              <w:spacing w:before="10" w:after="10"/>
            </w:pPr>
            <w:r>
              <w:t xml:space="preserve">Abbildung </w:t>
            </w:r>
            <w:r>
              <w:rPr>
                <w:noProof/>
              </w:rPr>
              <w:fldChar w:fldCharType="begin"/>
            </w:r>
            <w:r>
              <w:rPr>
                <w:noProof/>
              </w:rPr>
              <w:instrText xml:space="preserve"> SEQ Abbildung \* ARABIC </w:instrText>
            </w:r>
            <w:r>
              <w:rPr>
                <w:noProof/>
              </w:rPr>
              <w:fldChar w:fldCharType="separate"/>
            </w:r>
            <w:r w:rsidR="002354A0">
              <w:rPr>
                <w:noProof/>
              </w:rPr>
              <w:t>2</w:t>
            </w:r>
            <w:r>
              <w:rPr>
                <w:noProof/>
              </w:rPr>
              <w:fldChar w:fldCharType="end"/>
            </w:r>
            <w:r>
              <w:t>: Teil</w:t>
            </w:r>
            <w:r w:rsidRPr="001734C5">
              <w:t xml:space="preserve">weises </w:t>
            </w:r>
            <w:r>
              <w:t xml:space="preserve">Krauten, Draufsicht und Querschnitte (Grafik: </w:t>
            </w:r>
            <w:r>
              <w:rPr>
                <w:noProof/>
              </w:rPr>
              <w:t>STOWASSERPLAN</w:t>
            </w:r>
            <w:r w:rsidRPr="001734C5">
              <w:rPr>
                <w:noProof/>
              </w:rPr>
              <w:t xml:space="preserve"> </w:t>
            </w:r>
            <w:r>
              <w:rPr>
                <w:noProof/>
              </w:rPr>
              <w:t>2016</w:t>
            </w:r>
            <w:r>
              <w:t>)</w:t>
            </w:r>
          </w:p>
          <w:p w14:paraId="68582614" w14:textId="77777777" w:rsidR="005A679C" w:rsidRDefault="005A679C" w:rsidP="009D630F">
            <w:pPr>
              <w:pStyle w:val="MBTabellentext"/>
              <w:keepNext/>
              <w:keepLines/>
              <w:spacing w:before="10" w:after="10"/>
            </w:pPr>
            <w:r w:rsidRPr="00A6776B">
              <w:t xml:space="preserve">Sofern sich aufgrund der angrenzenden Nutzungen nicht der gesamte Sohlbereich des Gewässers erreichen lässt, ist </w:t>
            </w:r>
            <w:r>
              <w:t>teil</w:t>
            </w:r>
            <w:r w:rsidRPr="00A6776B">
              <w:t>weise vorzugehen. Das bedeutet, zugängliche Abschnitte einer Länge, die dem 5-15-fachen der Breite des mittleren Wasserstands des Gewässers entsprechen sollte, werden gekrautet und wechseln sich mit den unzugängliche</w:t>
            </w:r>
            <w:r>
              <w:t xml:space="preserve">n Abschnitten ab, in denen keine Pflege </w:t>
            </w:r>
            <w:r w:rsidRPr="00A6776B">
              <w:t>durchgeführt wird.</w:t>
            </w:r>
          </w:p>
        </w:tc>
      </w:tr>
      <w:tr w:rsidR="005A679C" w14:paraId="65A3CF24" w14:textId="77777777" w:rsidTr="009D630F">
        <w:tblPrEx>
          <w:shd w:val="clear" w:color="auto" w:fill="auto"/>
        </w:tblPrEx>
        <w:trPr>
          <w:trHeight w:val="64"/>
        </w:trPr>
        <w:tc>
          <w:tcPr>
            <w:tcW w:w="8565" w:type="dxa"/>
            <w:gridSpan w:val="8"/>
          </w:tcPr>
          <w:p w14:paraId="299976F3" w14:textId="77777777" w:rsidR="005A679C" w:rsidRDefault="005A679C" w:rsidP="009D630F">
            <w:pPr>
              <w:pStyle w:val="MBTabellentext"/>
              <w:keepNext/>
              <w:keepLines/>
              <w:spacing w:before="10" w:after="10"/>
            </w:pPr>
            <w:r>
              <w:rPr>
                <w:noProof/>
              </w:rPr>
              <w:drawing>
                <wp:inline distT="0" distB="0" distL="0" distR="0" wp14:anchorId="6FA321D8" wp14:editId="60565F91">
                  <wp:extent cx="5366385" cy="1903730"/>
                  <wp:effectExtent l="0" t="0" r="5715" b="1270"/>
                  <wp:docPr id="1803" name="Grafik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inzipskizze Krauten_3.jpg"/>
                          <pic:cNvPicPr/>
                        </pic:nvPicPr>
                        <pic:blipFill>
                          <a:blip r:embed="rId15">
                            <a:extLst>
                              <a:ext uri="{28A0092B-C50C-407E-A947-70E740481C1C}">
                                <a14:useLocalDpi xmlns:a14="http://schemas.microsoft.com/office/drawing/2010/main" val="0"/>
                              </a:ext>
                            </a:extLst>
                          </a:blip>
                          <a:stretch>
                            <a:fillRect/>
                          </a:stretch>
                        </pic:blipFill>
                        <pic:spPr>
                          <a:xfrm>
                            <a:off x="0" y="0"/>
                            <a:ext cx="5366385" cy="1903730"/>
                          </a:xfrm>
                          <a:prstGeom prst="rect">
                            <a:avLst/>
                          </a:prstGeom>
                        </pic:spPr>
                      </pic:pic>
                    </a:graphicData>
                  </a:graphic>
                </wp:inline>
              </w:drawing>
            </w:r>
          </w:p>
          <w:p w14:paraId="7F751C32" w14:textId="2EB7CD69" w:rsidR="005A679C" w:rsidRDefault="005A679C" w:rsidP="009D630F">
            <w:pPr>
              <w:pStyle w:val="MBTabellentext"/>
              <w:keepNext/>
              <w:keepLines/>
              <w:spacing w:before="10" w:after="10"/>
            </w:pPr>
            <w:r>
              <w:t xml:space="preserve">Abbildung </w:t>
            </w:r>
            <w:r>
              <w:rPr>
                <w:noProof/>
              </w:rPr>
              <w:fldChar w:fldCharType="begin"/>
            </w:r>
            <w:r>
              <w:rPr>
                <w:noProof/>
              </w:rPr>
              <w:instrText xml:space="preserve"> SEQ Abbildung \* ARABIC </w:instrText>
            </w:r>
            <w:r>
              <w:rPr>
                <w:noProof/>
              </w:rPr>
              <w:fldChar w:fldCharType="separate"/>
            </w:r>
            <w:r w:rsidR="002354A0">
              <w:rPr>
                <w:noProof/>
              </w:rPr>
              <w:t>3</w:t>
            </w:r>
            <w:r>
              <w:rPr>
                <w:noProof/>
              </w:rPr>
              <w:fldChar w:fldCharType="end"/>
            </w:r>
            <w:r>
              <w:t xml:space="preserve">: </w:t>
            </w:r>
            <w:r w:rsidRPr="001734C5">
              <w:t xml:space="preserve">Schlängelnde </w:t>
            </w:r>
            <w:r>
              <w:t xml:space="preserve">Krautung in der Tiefenlinie, Draufsicht und Querschnitte (Grafik: </w:t>
            </w:r>
            <w:r>
              <w:rPr>
                <w:noProof/>
              </w:rPr>
              <w:t>STOWASSERPLAN</w:t>
            </w:r>
            <w:r>
              <w:t xml:space="preserve"> 2016)</w:t>
            </w:r>
          </w:p>
          <w:p w14:paraId="4AC794C9" w14:textId="77777777" w:rsidR="005A679C" w:rsidRDefault="005A679C" w:rsidP="009D630F">
            <w:pPr>
              <w:pStyle w:val="MBTabellentext"/>
              <w:keepNext/>
              <w:keepLines/>
              <w:spacing w:before="10" w:after="10"/>
              <w:rPr>
                <w:noProof/>
              </w:rPr>
            </w:pPr>
            <w:r w:rsidRPr="00A6776B">
              <w:rPr>
                <w:noProof/>
              </w:rPr>
              <w:t>Bei breiteren Gewässern und mind. 40-50 cm Tiefe wird nur die Stromrinne im tiefsten Gewässerbereich, aber nicht pauschal in der Mitte gekrautet. Ist der Fließquerschnitt nicht erkennbar, wird eine leicht schlängelnde Stromrinne durch das Krauten hergestellt.</w:t>
            </w:r>
          </w:p>
        </w:tc>
      </w:tr>
    </w:tbl>
    <w:p w14:paraId="7DDF839D" w14:textId="77777777" w:rsidR="006C6B9E" w:rsidRDefault="006C6B9E">
      <w:r>
        <w:br w:type="page"/>
      </w:r>
    </w:p>
    <w:tbl>
      <w:tblPr>
        <w:tblW w:w="8565" w:type="dxa"/>
        <w:shd w:val="clear" w:color="auto" w:fill="F2F2F2" w:themeFill="background1" w:themeFillShade="F2"/>
        <w:tblLayout w:type="fixed"/>
        <w:tblCellMar>
          <w:top w:w="113" w:type="dxa"/>
          <w:left w:w="57" w:type="dxa"/>
          <w:bottom w:w="113" w:type="dxa"/>
          <w:right w:w="57" w:type="dxa"/>
        </w:tblCellMar>
        <w:tblLook w:val="01E0" w:firstRow="1" w:lastRow="1" w:firstColumn="1" w:lastColumn="1" w:noHBand="0" w:noVBand="0"/>
      </w:tblPr>
      <w:tblGrid>
        <w:gridCol w:w="1930"/>
        <w:gridCol w:w="1472"/>
        <w:gridCol w:w="186"/>
        <w:gridCol w:w="665"/>
        <w:gridCol w:w="994"/>
        <w:gridCol w:w="1557"/>
        <w:gridCol w:w="102"/>
        <w:gridCol w:w="1659"/>
      </w:tblGrid>
      <w:tr w:rsidR="006C6B9E" w:rsidRPr="008B6302" w14:paraId="6CAA9AB4" w14:textId="77777777" w:rsidTr="001409DB">
        <w:trPr>
          <w:tblHeader/>
        </w:trPr>
        <w:tc>
          <w:tcPr>
            <w:tcW w:w="3402" w:type="dxa"/>
            <w:gridSpan w:val="2"/>
            <w:shd w:val="clear" w:color="auto" w:fill="BDD7EE"/>
          </w:tcPr>
          <w:p w14:paraId="6D2CA9F5" w14:textId="1D63FED7" w:rsidR="006C6B9E" w:rsidRPr="008940D6" w:rsidRDefault="006C6B9E" w:rsidP="006C6B9E">
            <w:pPr>
              <w:pStyle w:val="MBZwischenberschrift"/>
              <w:rPr>
                <w:szCs w:val="28"/>
              </w:rPr>
            </w:pPr>
            <w:r w:rsidRPr="00FE22EE">
              <w:rPr>
                <w:noProof/>
                <w:color w:val="A6A6A6" w:themeColor="background1" w:themeShade="A6"/>
                <w:lang w:eastAsia="zh-TW"/>
              </w:rPr>
              <w:lastRenderedPageBreak/>
              <w:t>[</w:t>
            </w:r>
            <w:r w:rsidRPr="00AF4DAC">
              <w:rPr>
                <w:noProof/>
                <w:color w:val="A6A6A6" w:themeColor="background1" w:themeShade="A6"/>
                <w:lang w:eastAsia="zh-TW"/>
              </w:rPr>
              <w:t>Maßnahmengruppe</w:t>
            </w:r>
            <w:r w:rsidRPr="00FE22EE">
              <w:rPr>
                <w:noProof/>
                <w:color w:val="A6A6A6" w:themeColor="background1" w:themeShade="A6"/>
                <w:lang w:eastAsia="zh-TW"/>
              </w:rPr>
              <w:t xml:space="preserve">] </w:t>
            </w:r>
            <w:r>
              <w:rPr>
                <w:noProof/>
                <w:color w:val="A6A6A6" w:themeColor="background1" w:themeShade="A6"/>
                <w:lang w:eastAsia="zh-TW"/>
              </w:rPr>
              <w:br/>
            </w:r>
            <w:r>
              <w:rPr>
                <w:noProof/>
                <w:lang w:eastAsia="zh-TW"/>
              </w:rPr>
              <w:t>Sohlentwicklung</w:t>
            </w:r>
          </w:p>
        </w:tc>
        <w:tc>
          <w:tcPr>
            <w:tcW w:w="3402" w:type="dxa"/>
            <w:gridSpan w:val="4"/>
            <w:shd w:val="clear" w:color="auto" w:fill="BDD7EE"/>
          </w:tcPr>
          <w:p w14:paraId="106CCFA1" w14:textId="77777777" w:rsidR="006C6B9E" w:rsidRPr="00AD526F" w:rsidRDefault="006C6B9E" w:rsidP="006C6B9E">
            <w:pPr>
              <w:pStyle w:val="MBZwischenberschrift"/>
              <w:rPr>
                <w:noProof/>
                <w:color w:val="A6A6A6" w:themeColor="background1" w:themeShade="A6"/>
                <w:lang w:eastAsia="zh-TW"/>
              </w:rPr>
            </w:pPr>
            <w:r w:rsidRPr="00AD526F">
              <w:rPr>
                <w:noProof/>
                <w:color w:val="A6A6A6" w:themeColor="background1" w:themeShade="A6"/>
                <w:lang w:eastAsia="zh-TW"/>
              </w:rPr>
              <w:t>[Funktionsbereich]</w:t>
            </w:r>
          </w:p>
          <w:p w14:paraId="2244101C" w14:textId="3965FE20" w:rsidR="006C6B9E" w:rsidRPr="00AD526F" w:rsidRDefault="006C6B9E" w:rsidP="006C6B9E">
            <w:pPr>
              <w:pStyle w:val="MBZwischenberschrift"/>
              <w:rPr>
                <w:noProof/>
                <w:color w:val="A6A6A6" w:themeColor="background1" w:themeShade="A6"/>
                <w:lang w:eastAsia="zh-TW"/>
              </w:rPr>
            </w:pPr>
            <w:r>
              <w:rPr>
                <w:noProof/>
                <w:lang w:eastAsia="zh-TW"/>
              </w:rPr>
              <w:t>Gewässer</w:t>
            </w:r>
          </w:p>
        </w:tc>
        <w:tc>
          <w:tcPr>
            <w:tcW w:w="1761" w:type="dxa"/>
            <w:gridSpan w:val="2"/>
            <w:shd w:val="clear" w:color="auto" w:fill="BDD7EE"/>
          </w:tcPr>
          <w:p w14:paraId="6AE890B5" w14:textId="77777777" w:rsidR="006C6B9E" w:rsidRDefault="006C6B9E" w:rsidP="006C6B9E">
            <w:pPr>
              <w:pStyle w:val="MBZwischenberschrift"/>
              <w:jc w:val="center"/>
              <w:rPr>
                <w:noProof/>
                <w:color w:val="A6A6A6" w:themeColor="background1" w:themeShade="A6"/>
                <w:lang w:eastAsia="zh-TW"/>
              </w:rPr>
            </w:pPr>
            <w:r w:rsidRPr="00FE22EE">
              <w:rPr>
                <w:noProof/>
                <w:color w:val="A6A6A6" w:themeColor="background1" w:themeShade="A6"/>
                <w:lang w:eastAsia="zh-TW"/>
              </w:rPr>
              <w:t>[</w:t>
            </w:r>
            <w:r>
              <w:rPr>
                <w:noProof/>
                <w:color w:val="A6A6A6" w:themeColor="background1" w:themeShade="A6"/>
                <w:lang w:eastAsia="zh-TW"/>
              </w:rPr>
              <w:t>Gruppen-Nr.</w:t>
            </w:r>
            <w:r w:rsidRPr="00FE22EE">
              <w:rPr>
                <w:noProof/>
                <w:color w:val="A6A6A6" w:themeColor="background1" w:themeShade="A6"/>
                <w:lang w:eastAsia="zh-TW"/>
              </w:rPr>
              <w:t>]</w:t>
            </w:r>
          </w:p>
          <w:p w14:paraId="0D61669F" w14:textId="0D5366FD" w:rsidR="006C6B9E" w:rsidRPr="002A3FF7" w:rsidRDefault="006C6B9E" w:rsidP="006C6B9E">
            <w:pPr>
              <w:pStyle w:val="MBZwischenberschrift"/>
              <w:jc w:val="center"/>
              <w:rPr>
                <w:noProof/>
                <w:lang w:eastAsia="zh-TW"/>
              </w:rPr>
            </w:pPr>
            <w:r>
              <w:rPr>
                <w:noProof/>
                <w:lang w:eastAsia="zh-TW"/>
              </w:rPr>
              <w:t>G 1</w:t>
            </w:r>
          </w:p>
        </w:tc>
      </w:tr>
      <w:tr w:rsidR="006C6B9E" w:rsidRPr="008B6302" w14:paraId="51CC4ED9" w14:textId="77777777" w:rsidTr="004B0B70">
        <w:tc>
          <w:tcPr>
            <w:tcW w:w="6804" w:type="dxa"/>
            <w:gridSpan w:val="6"/>
            <w:shd w:val="clear" w:color="auto" w:fill="F2F2F2" w:themeFill="background1" w:themeFillShade="F2"/>
          </w:tcPr>
          <w:p w14:paraId="01B2B488" w14:textId="4C54B7B7" w:rsidR="006C6B9E" w:rsidRDefault="008A2AAA" w:rsidP="006C6B9E">
            <w:pPr>
              <w:pStyle w:val="MBZwischenberschrift"/>
              <w:rPr>
                <w:rFonts w:ascii="Arial Narrow" w:hAnsi="Arial Narrow" w:cs="Times New Roman"/>
                <w:color w:val="A6A6A6" w:themeColor="background1" w:themeShade="A6"/>
                <w:sz w:val="20"/>
              </w:rPr>
            </w:pPr>
            <w:r>
              <w:rPr>
                <w:rFonts w:ascii="Arial Narrow" w:hAnsi="Arial Narrow" w:cs="Times New Roman"/>
                <w:color w:val="A6A6A6" w:themeColor="background1" w:themeShade="A6"/>
                <w:sz w:val="20"/>
              </w:rPr>
              <w:t>[Maßnahmenbezeichnung]</w:t>
            </w:r>
          </w:p>
          <w:p w14:paraId="1388F4DD" w14:textId="36191D3C" w:rsidR="006C6B9E" w:rsidRPr="00AD526F" w:rsidRDefault="006C6B9E" w:rsidP="006C6B9E">
            <w:pPr>
              <w:pStyle w:val="MBZwischenberschrift"/>
              <w:rPr>
                <w:rFonts w:ascii="Arial Narrow" w:hAnsi="Arial Narrow" w:cs="Times New Roman"/>
                <w:sz w:val="20"/>
              </w:rPr>
            </w:pPr>
            <w:r>
              <w:rPr>
                <w:rFonts w:ascii="Arial Narrow" w:hAnsi="Arial Narrow" w:cs="Times New Roman"/>
                <w:sz w:val="20"/>
              </w:rPr>
              <w:t>Geschiebemanagement</w:t>
            </w:r>
          </w:p>
        </w:tc>
        <w:tc>
          <w:tcPr>
            <w:tcW w:w="1761" w:type="dxa"/>
            <w:gridSpan w:val="2"/>
            <w:shd w:val="clear" w:color="auto" w:fill="F2F2F2" w:themeFill="background1" w:themeFillShade="F2"/>
          </w:tcPr>
          <w:p w14:paraId="35F72175" w14:textId="77777777" w:rsidR="006C6B9E" w:rsidRDefault="006C6B9E" w:rsidP="006C6B9E">
            <w:pPr>
              <w:pStyle w:val="MBZwischenberschrift"/>
              <w:jc w:val="center"/>
              <w:rPr>
                <w:rFonts w:ascii="Arial Narrow" w:hAnsi="Arial Narrow" w:cs="Times New Roman"/>
                <w:color w:val="A6A6A6" w:themeColor="background1" w:themeShade="A6"/>
                <w:sz w:val="20"/>
              </w:rPr>
            </w:pPr>
            <w:r w:rsidRPr="00FE22EE">
              <w:rPr>
                <w:rFonts w:ascii="Arial Narrow" w:hAnsi="Arial Narrow" w:cs="Times New Roman"/>
                <w:color w:val="A6A6A6" w:themeColor="background1" w:themeShade="A6"/>
                <w:sz w:val="20"/>
              </w:rPr>
              <w:t>[</w:t>
            </w:r>
            <w:r>
              <w:rPr>
                <w:rFonts w:ascii="Arial Narrow" w:hAnsi="Arial Narrow" w:cs="Times New Roman"/>
                <w:color w:val="A6A6A6" w:themeColor="background1" w:themeShade="A6"/>
                <w:sz w:val="20"/>
              </w:rPr>
              <w:t>Maßnahmen-Nr.</w:t>
            </w:r>
            <w:r w:rsidRPr="00FE22EE">
              <w:rPr>
                <w:rFonts w:ascii="Arial Narrow" w:hAnsi="Arial Narrow" w:cs="Times New Roman"/>
                <w:color w:val="A6A6A6" w:themeColor="background1" w:themeShade="A6"/>
                <w:sz w:val="20"/>
              </w:rPr>
              <w:t>]</w:t>
            </w:r>
          </w:p>
          <w:p w14:paraId="49E78453" w14:textId="6A8393DB" w:rsidR="006C6B9E" w:rsidRPr="00210894" w:rsidRDefault="006C6B9E" w:rsidP="006C6B9E">
            <w:pPr>
              <w:pStyle w:val="MBZwischenberschrift"/>
              <w:jc w:val="center"/>
              <w:rPr>
                <w:rFonts w:ascii="Arial Narrow" w:hAnsi="Arial Narrow" w:cs="Times New Roman"/>
                <w:sz w:val="20"/>
              </w:rPr>
            </w:pPr>
            <w:r>
              <w:rPr>
                <w:rFonts w:ascii="Arial Narrow" w:hAnsi="Arial Narrow" w:cs="Times New Roman"/>
                <w:sz w:val="20"/>
              </w:rPr>
              <w:t>G 1.2</w:t>
            </w:r>
          </w:p>
        </w:tc>
      </w:tr>
      <w:tr w:rsidR="006C6B9E" w:rsidRPr="008B6302" w14:paraId="66055F2E" w14:textId="77777777" w:rsidTr="004B0B70">
        <w:tc>
          <w:tcPr>
            <w:tcW w:w="1930" w:type="dxa"/>
            <w:shd w:val="clear" w:color="auto" w:fill="auto"/>
          </w:tcPr>
          <w:p w14:paraId="25F9CDD9" w14:textId="77777777" w:rsidR="006C6B9E" w:rsidRPr="002104C4" w:rsidRDefault="006C6B9E" w:rsidP="004B0B70">
            <w:pPr>
              <w:pStyle w:val="MBTabellentext"/>
              <w:rPr>
                <w:b/>
                <w:color w:val="A6A6A6" w:themeColor="background1" w:themeShade="A6"/>
                <w:highlight w:val="yellow"/>
              </w:rPr>
            </w:pPr>
            <w:r w:rsidRPr="00E534F1">
              <w:rPr>
                <w:rFonts w:ascii="Arial" w:hAnsi="Arial" w:cs="Arial"/>
                <w:b/>
                <w:sz w:val="22"/>
                <w:szCs w:val="22"/>
              </w:rPr>
              <w:t>Basisinfo</w:t>
            </w:r>
          </w:p>
        </w:tc>
        <w:tc>
          <w:tcPr>
            <w:tcW w:w="6635" w:type="dxa"/>
            <w:gridSpan w:val="7"/>
            <w:shd w:val="clear" w:color="auto" w:fill="auto"/>
          </w:tcPr>
          <w:p w14:paraId="7B5AD0B3" w14:textId="173677DC" w:rsidR="006C6B9E" w:rsidRPr="00E534F1" w:rsidRDefault="006C6B9E" w:rsidP="004B0B70">
            <w:pPr>
              <w:pStyle w:val="MBZwischenberschrift"/>
              <w:rPr>
                <w:rFonts w:ascii="Arial Narrow" w:hAnsi="Arial Narrow" w:cs="Times New Roman"/>
                <w:b w:val="0"/>
                <w:sz w:val="20"/>
              </w:rPr>
            </w:pPr>
          </w:p>
        </w:tc>
      </w:tr>
      <w:tr w:rsidR="00BE0364" w:rsidRPr="008B6302" w14:paraId="0DBA2156" w14:textId="77777777" w:rsidTr="004B0B70">
        <w:tc>
          <w:tcPr>
            <w:tcW w:w="1930" w:type="dxa"/>
            <w:shd w:val="clear" w:color="auto" w:fill="auto"/>
          </w:tcPr>
          <w:p w14:paraId="3BEBA8D8" w14:textId="12F960AE" w:rsidR="00BE0364" w:rsidRPr="0084633D" w:rsidRDefault="00BE0364" w:rsidP="00BE0364">
            <w:pPr>
              <w:pStyle w:val="MBTabellentext"/>
              <w:rPr>
                <w:b/>
                <w:color w:val="A6A6A6" w:themeColor="background1" w:themeShade="A6"/>
              </w:rPr>
            </w:pPr>
            <w:r>
              <w:rPr>
                <w:b/>
                <w:color w:val="A6A6A6" w:themeColor="background1" w:themeShade="A6"/>
              </w:rPr>
              <w:t>[Bezug zum BfN</w:t>
            </w:r>
            <w:r w:rsidRPr="0084633D">
              <w:rPr>
                <w:b/>
                <w:color w:val="A6A6A6" w:themeColor="background1" w:themeShade="A6"/>
              </w:rPr>
              <w:t>-Maßnahmenkatalog]</w:t>
            </w:r>
          </w:p>
        </w:tc>
        <w:tc>
          <w:tcPr>
            <w:tcW w:w="6635" w:type="dxa"/>
            <w:gridSpan w:val="7"/>
            <w:shd w:val="clear" w:color="auto" w:fill="auto"/>
          </w:tcPr>
          <w:p w14:paraId="5AB931D8" w14:textId="169894F2" w:rsidR="00BE0364" w:rsidRDefault="00BE0364" w:rsidP="004B0B70">
            <w:pPr>
              <w:autoSpaceDE w:val="0"/>
              <w:autoSpaceDN w:val="0"/>
              <w:adjustRightInd w:val="0"/>
              <w:rPr>
                <w:rFonts w:ascii="Arial Narrow" w:hAnsi="Arial Narrow"/>
                <w:sz w:val="20"/>
              </w:rPr>
            </w:pPr>
            <w:r>
              <w:rPr>
                <w:rFonts w:ascii="Arial Narrow" w:hAnsi="Arial Narrow"/>
                <w:sz w:val="20"/>
              </w:rPr>
              <w:t>-</w:t>
            </w:r>
          </w:p>
        </w:tc>
      </w:tr>
      <w:tr w:rsidR="006C6B9E" w:rsidRPr="008B6302" w14:paraId="539CC2B1" w14:textId="77777777" w:rsidTr="004B0B70">
        <w:tc>
          <w:tcPr>
            <w:tcW w:w="1930" w:type="dxa"/>
            <w:shd w:val="clear" w:color="auto" w:fill="auto"/>
          </w:tcPr>
          <w:p w14:paraId="77216729" w14:textId="77777777" w:rsidR="006C6B9E" w:rsidRPr="0084633D" w:rsidRDefault="006C6B9E" w:rsidP="004B0B70">
            <w:pPr>
              <w:pStyle w:val="MBTabellentext"/>
              <w:rPr>
                <w:b/>
                <w:color w:val="A6A6A6" w:themeColor="background1" w:themeShade="A6"/>
              </w:rPr>
            </w:pPr>
            <w:r w:rsidRPr="0084633D">
              <w:rPr>
                <w:b/>
                <w:color w:val="A6A6A6" w:themeColor="background1" w:themeShade="A6"/>
              </w:rPr>
              <w:t>[Bezug zum LAWA-Maßnahmenkatalog]</w:t>
            </w:r>
          </w:p>
        </w:tc>
        <w:tc>
          <w:tcPr>
            <w:tcW w:w="6635" w:type="dxa"/>
            <w:gridSpan w:val="7"/>
            <w:shd w:val="clear" w:color="auto" w:fill="auto"/>
          </w:tcPr>
          <w:p w14:paraId="577F8EF9" w14:textId="60A1C783" w:rsidR="006C6B9E" w:rsidRPr="00F64CC6" w:rsidRDefault="00BF5B39" w:rsidP="004B0B70">
            <w:pPr>
              <w:autoSpaceDE w:val="0"/>
              <w:autoSpaceDN w:val="0"/>
              <w:adjustRightInd w:val="0"/>
              <w:rPr>
                <w:rFonts w:ascii="Arial Narrow" w:hAnsi="Arial Narrow"/>
                <w:sz w:val="20"/>
              </w:rPr>
            </w:pPr>
            <w:r>
              <w:rPr>
                <w:rFonts w:ascii="Arial Narrow" w:hAnsi="Arial Narrow"/>
                <w:sz w:val="20"/>
              </w:rPr>
              <w:t xml:space="preserve">77 - </w:t>
            </w:r>
            <w:r w:rsidRPr="00BF5B39">
              <w:rPr>
                <w:rFonts w:ascii="Arial Narrow" w:hAnsi="Arial Narrow"/>
                <w:sz w:val="20"/>
              </w:rPr>
              <w:t>Maßnahmen zur Verbesserung des Geschiebehaushaltes bzw. Sedimentmanagement</w:t>
            </w:r>
          </w:p>
        </w:tc>
      </w:tr>
      <w:tr w:rsidR="006C6B9E" w:rsidRPr="00AD526F" w14:paraId="66A66392" w14:textId="77777777" w:rsidTr="004B0B70">
        <w:tc>
          <w:tcPr>
            <w:tcW w:w="1930" w:type="dxa"/>
            <w:tcBorders>
              <w:bottom w:val="single" w:sz="4" w:space="0" w:color="auto"/>
            </w:tcBorders>
            <w:shd w:val="clear" w:color="auto" w:fill="auto"/>
          </w:tcPr>
          <w:p w14:paraId="3FE5F125" w14:textId="77777777" w:rsidR="006C6B9E" w:rsidRPr="0084633D" w:rsidRDefault="006C6B9E" w:rsidP="004B0B70">
            <w:pPr>
              <w:pStyle w:val="MBTabellentext"/>
              <w:rPr>
                <w:b/>
              </w:rPr>
            </w:pPr>
            <w:r w:rsidRPr="0084633D">
              <w:rPr>
                <w:b/>
                <w:color w:val="A6A6A6" w:themeColor="background1" w:themeShade="A6"/>
              </w:rPr>
              <w:t xml:space="preserve">[Bezug zum </w:t>
            </w:r>
            <w:r>
              <w:rPr>
                <w:b/>
                <w:color w:val="A6A6A6" w:themeColor="background1" w:themeShade="A6"/>
              </w:rPr>
              <w:t xml:space="preserve">Maßnahmenkatalog </w:t>
            </w:r>
            <w:r w:rsidRPr="00AF4DAC">
              <w:rPr>
                <w:b/>
                <w:color w:val="A6A6A6" w:themeColor="background1" w:themeShade="A6"/>
              </w:rPr>
              <w:t>DWA M</w:t>
            </w:r>
            <w:r>
              <w:rPr>
                <w:b/>
                <w:color w:val="A6A6A6" w:themeColor="background1" w:themeShade="A6"/>
              </w:rPr>
              <w:t xml:space="preserve"> </w:t>
            </w:r>
            <w:r w:rsidRPr="00AF4DAC">
              <w:rPr>
                <w:b/>
                <w:color w:val="A6A6A6" w:themeColor="background1" w:themeShade="A6"/>
              </w:rPr>
              <w:t>610</w:t>
            </w:r>
            <w:r w:rsidRPr="0084633D">
              <w:rPr>
                <w:b/>
                <w:color w:val="A6A6A6" w:themeColor="background1" w:themeShade="A6"/>
              </w:rPr>
              <w:t>]</w:t>
            </w:r>
          </w:p>
        </w:tc>
        <w:tc>
          <w:tcPr>
            <w:tcW w:w="6635" w:type="dxa"/>
            <w:gridSpan w:val="7"/>
            <w:tcBorders>
              <w:bottom w:val="single" w:sz="4" w:space="0" w:color="auto"/>
            </w:tcBorders>
            <w:shd w:val="clear" w:color="auto" w:fill="auto"/>
          </w:tcPr>
          <w:p w14:paraId="7360E10B" w14:textId="189D6126" w:rsidR="00FD3417" w:rsidRPr="00FD3417" w:rsidRDefault="00FD3417" w:rsidP="00FD3417">
            <w:pPr>
              <w:pStyle w:val="MBTabellentext"/>
            </w:pPr>
            <w:r w:rsidRPr="00206E7C">
              <w:t>S 10</w:t>
            </w:r>
            <w:r>
              <w:t xml:space="preserve"> – Maßnahmen zur gezielten Entwicklung der Sohlenstruktur/Einbringen von Totholz/Einbringen von Kies</w:t>
            </w:r>
          </w:p>
        </w:tc>
      </w:tr>
      <w:tr w:rsidR="006C6B9E" w:rsidRPr="008B6302" w14:paraId="0C73949D" w14:textId="77777777" w:rsidTr="004B0B70">
        <w:tc>
          <w:tcPr>
            <w:tcW w:w="1930" w:type="dxa"/>
            <w:tcBorders>
              <w:top w:val="single" w:sz="4" w:space="0" w:color="auto"/>
            </w:tcBorders>
            <w:shd w:val="clear" w:color="auto" w:fill="auto"/>
          </w:tcPr>
          <w:p w14:paraId="1846CC8E" w14:textId="77777777" w:rsidR="006C6B9E" w:rsidRPr="00FE22EE" w:rsidRDefault="006C6B9E" w:rsidP="004B0B70">
            <w:pPr>
              <w:pStyle w:val="MBTabellentext"/>
              <w:rPr>
                <w:b/>
                <w:color w:val="A6A6A6" w:themeColor="background1" w:themeShade="A6"/>
              </w:rPr>
            </w:pPr>
            <w:r w:rsidRPr="00FA7657">
              <w:rPr>
                <w:rFonts w:ascii="Arial" w:hAnsi="Arial" w:cs="Arial"/>
                <w:b/>
                <w:sz w:val="22"/>
                <w:szCs w:val="22"/>
              </w:rPr>
              <w:t>Kurzübersicht</w:t>
            </w:r>
          </w:p>
        </w:tc>
        <w:tc>
          <w:tcPr>
            <w:tcW w:w="6635" w:type="dxa"/>
            <w:gridSpan w:val="7"/>
            <w:tcBorders>
              <w:top w:val="single" w:sz="4" w:space="0" w:color="auto"/>
            </w:tcBorders>
            <w:shd w:val="clear" w:color="auto" w:fill="auto"/>
          </w:tcPr>
          <w:p w14:paraId="6F22285E" w14:textId="2DD1900F" w:rsidR="006C6B9E" w:rsidRPr="00E534F1" w:rsidRDefault="006C6B9E" w:rsidP="004B0B70">
            <w:pPr>
              <w:pStyle w:val="MBTabellentext"/>
            </w:pPr>
          </w:p>
        </w:tc>
      </w:tr>
      <w:tr w:rsidR="006C6B9E" w:rsidRPr="008B6302" w14:paraId="65D952E3" w14:textId="77777777" w:rsidTr="004B0B70">
        <w:tc>
          <w:tcPr>
            <w:tcW w:w="1930" w:type="dxa"/>
            <w:shd w:val="clear" w:color="auto" w:fill="auto"/>
          </w:tcPr>
          <w:p w14:paraId="49190541" w14:textId="77777777" w:rsidR="006C6B9E" w:rsidRPr="00210A5B" w:rsidRDefault="006C6B9E" w:rsidP="006C6B9E">
            <w:pPr>
              <w:pStyle w:val="MBTabellentext"/>
              <w:rPr>
                <w:b/>
                <w:color w:val="A6A6A6" w:themeColor="background1" w:themeShade="A6"/>
              </w:rPr>
            </w:pPr>
            <w:r w:rsidRPr="00FE22EE">
              <w:rPr>
                <w:b/>
                <w:color w:val="A6A6A6" w:themeColor="background1" w:themeShade="A6"/>
              </w:rPr>
              <w:t>[Ausgangszustand</w:t>
            </w:r>
            <w:r>
              <w:rPr>
                <w:b/>
                <w:color w:val="A6A6A6" w:themeColor="background1" w:themeShade="A6"/>
              </w:rPr>
              <w:t>/</w:t>
            </w:r>
            <w:r w:rsidRPr="00FE22EE">
              <w:rPr>
                <w:b/>
                <w:color w:val="A6A6A6" w:themeColor="background1" w:themeShade="A6"/>
              </w:rPr>
              <w:br/>
              <w:t>Bestandssituation]</w:t>
            </w:r>
          </w:p>
        </w:tc>
        <w:tc>
          <w:tcPr>
            <w:tcW w:w="6635" w:type="dxa"/>
            <w:gridSpan w:val="7"/>
            <w:shd w:val="clear" w:color="auto" w:fill="auto"/>
          </w:tcPr>
          <w:p w14:paraId="5FEB6D9F" w14:textId="2EBC4D9A" w:rsidR="006C6B9E" w:rsidRPr="00C15BBD" w:rsidRDefault="006C6B9E" w:rsidP="004343FA">
            <w:pPr>
              <w:autoSpaceDE w:val="0"/>
              <w:autoSpaceDN w:val="0"/>
              <w:adjustRightInd w:val="0"/>
              <w:rPr>
                <w:rFonts w:ascii="Arial Narrow" w:hAnsi="Arial Narrow"/>
                <w:sz w:val="20"/>
              </w:rPr>
            </w:pPr>
            <w:r>
              <w:rPr>
                <w:rFonts w:ascii="Arial Narrow" w:hAnsi="Arial Narrow"/>
                <w:sz w:val="20"/>
              </w:rPr>
              <w:t>Monotone Sohlen</w:t>
            </w:r>
            <w:r w:rsidR="004343FA">
              <w:rPr>
                <w:rFonts w:ascii="Arial Narrow" w:hAnsi="Arial Narrow"/>
                <w:sz w:val="20"/>
              </w:rPr>
              <w:t>strukturen und untypische Tiefenerosion, die zur Erfüllung des Geschiebebedarfs des Gewässers beiträgt, ggf. bereits vorhandene naturferne Sohlensicherungen, die den Geschiebebedarf des Gewässers nicht ermöglichen</w:t>
            </w:r>
          </w:p>
        </w:tc>
      </w:tr>
      <w:tr w:rsidR="006C6B9E" w:rsidRPr="008B6302" w14:paraId="18654DDD" w14:textId="77777777" w:rsidTr="004B0B70">
        <w:tc>
          <w:tcPr>
            <w:tcW w:w="1930" w:type="dxa"/>
            <w:shd w:val="clear" w:color="auto" w:fill="auto"/>
          </w:tcPr>
          <w:p w14:paraId="5D4DBE68" w14:textId="77777777" w:rsidR="006C6B9E" w:rsidRPr="00210A5B" w:rsidRDefault="006C6B9E" w:rsidP="006C6B9E">
            <w:pPr>
              <w:pStyle w:val="MBTabellentext"/>
              <w:rPr>
                <w:b/>
                <w:color w:val="A6A6A6" w:themeColor="background1" w:themeShade="A6"/>
              </w:rPr>
            </w:pPr>
            <w:r w:rsidRPr="00FE22EE">
              <w:rPr>
                <w:b/>
                <w:color w:val="A6A6A6" w:themeColor="background1" w:themeShade="A6"/>
              </w:rPr>
              <w:t>[Ziele der Maßnahme]</w:t>
            </w:r>
          </w:p>
        </w:tc>
        <w:tc>
          <w:tcPr>
            <w:tcW w:w="6635" w:type="dxa"/>
            <w:gridSpan w:val="7"/>
            <w:shd w:val="clear" w:color="auto" w:fill="auto"/>
          </w:tcPr>
          <w:p w14:paraId="4A37E96B" w14:textId="51AE3BF6" w:rsidR="006C6B9E" w:rsidRDefault="006C6B9E" w:rsidP="006C6B9E">
            <w:pPr>
              <w:pStyle w:val="MBTabellentext"/>
            </w:pPr>
            <w:r>
              <w:t xml:space="preserve">Sicherstellung eines ausgeglichenen Geschiebehaushaltes </w:t>
            </w:r>
            <w:r w:rsidR="001409DB">
              <w:t>durch:</w:t>
            </w:r>
          </w:p>
          <w:p w14:paraId="06D48B96" w14:textId="79526D5A" w:rsidR="006C6B9E" w:rsidRPr="006C6B9E" w:rsidRDefault="001409DB" w:rsidP="006C6B9E">
            <w:pPr>
              <w:pStyle w:val="MBTabellentextAufzhlung"/>
              <w:ind w:left="423" w:hanging="425"/>
              <w:rPr>
                <w:b/>
              </w:rPr>
            </w:pPr>
            <w:r>
              <w:t>Entwicklung</w:t>
            </w:r>
            <w:r w:rsidR="006C6B9E">
              <w:t xml:space="preserve"> eines gewässertypgerechten Sedimenthaushalts</w:t>
            </w:r>
          </w:p>
          <w:p w14:paraId="6F05FD55" w14:textId="77777777" w:rsidR="004343FA" w:rsidRPr="004343FA" w:rsidRDefault="006C6B9E" w:rsidP="006C6B9E">
            <w:pPr>
              <w:pStyle w:val="MBTabellentextAufzhlung"/>
              <w:ind w:left="423" w:hanging="425"/>
              <w:rPr>
                <w:b/>
              </w:rPr>
            </w:pPr>
            <w:r>
              <w:t>Geschiebezugabe oder Entnahme entsprechend der örtlichen Gegebenheiten</w:t>
            </w:r>
            <w:r w:rsidR="004343FA">
              <w:t xml:space="preserve"> insbesondere bei Stau-, bzw. Ausleitungsstrecken</w:t>
            </w:r>
            <w:r>
              <w:t xml:space="preserve"> </w:t>
            </w:r>
          </w:p>
          <w:p w14:paraId="0A8E83DC" w14:textId="10647996" w:rsidR="006C6B9E" w:rsidRDefault="004343FA" w:rsidP="004343FA">
            <w:pPr>
              <w:pStyle w:val="MBTabellentextAufzhlung"/>
              <w:ind w:left="423" w:hanging="425"/>
            </w:pPr>
            <w:r>
              <w:t>Vermeidung von Tiefenerosion bei mangelhaftem Geschiebehaushalt</w:t>
            </w:r>
            <w:r w:rsidR="006C6B9E">
              <w:t xml:space="preserve"> </w:t>
            </w:r>
          </w:p>
        </w:tc>
      </w:tr>
      <w:tr w:rsidR="006C6B9E" w:rsidRPr="008B6302" w14:paraId="66B5269D" w14:textId="77777777" w:rsidTr="004B0B70">
        <w:tc>
          <w:tcPr>
            <w:tcW w:w="1930" w:type="dxa"/>
            <w:tcBorders>
              <w:bottom w:val="single" w:sz="4" w:space="0" w:color="auto"/>
            </w:tcBorders>
            <w:shd w:val="clear" w:color="auto" w:fill="auto"/>
          </w:tcPr>
          <w:p w14:paraId="0168E0F2" w14:textId="77777777" w:rsidR="006C6B9E" w:rsidRPr="00210A5B" w:rsidRDefault="006C6B9E" w:rsidP="006C6B9E">
            <w:pPr>
              <w:pStyle w:val="MBTabellentext"/>
              <w:rPr>
                <w:b/>
                <w:color w:val="A6A6A6" w:themeColor="background1" w:themeShade="A6"/>
              </w:rPr>
            </w:pPr>
            <w:r w:rsidRPr="00FE22EE">
              <w:rPr>
                <w:b/>
                <w:color w:val="A6A6A6" w:themeColor="background1" w:themeShade="A6"/>
              </w:rPr>
              <w:t>[Kurzbeschreibung]</w:t>
            </w:r>
          </w:p>
        </w:tc>
        <w:tc>
          <w:tcPr>
            <w:tcW w:w="6635" w:type="dxa"/>
            <w:gridSpan w:val="7"/>
            <w:tcBorders>
              <w:bottom w:val="single" w:sz="4" w:space="0" w:color="auto"/>
            </w:tcBorders>
            <w:shd w:val="clear" w:color="auto" w:fill="auto"/>
          </w:tcPr>
          <w:p w14:paraId="2105CB4C" w14:textId="33DA60C3" w:rsidR="00051802" w:rsidRDefault="000D25CB" w:rsidP="00051802">
            <w:pPr>
              <w:pStyle w:val="MBTabellentext"/>
            </w:pPr>
            <w:r w:rsidRPr="007D1A62">
              <w:t xml:space="preserve">Geschiebemanagement umfasst Maßnahmen zur Geschieberegulation und Erschließung von Geschiebequellen in Längs- und Querverlauf eines Gewässers. Dazu gehören der Rückhalt von Sand- und Feinsedimenteinträgen aus Seitengewässern, die Bereitstellung von Kiesdepots durch Zugabe von gewässertypspezifischem </w:t>
            </w:r>
            <w:r w:rsidR="004D30E8">
              <w:t xml:space="preserve">rundkörnigem </w:t>
            </w:r>
            <w:r w:rsidRPr="007D1A62">
              <w:t>Geschiebematerial, die Anlage von Sand- und Sedimentfängen zur Vermeidung des Geschiebeneintrags in Siedlungs- und empfindliche Bereiche.</w:t>
            </w:r>
            <w:r w:rsidR="009C7E30">
              <w:t xml:space="preserve"> </w:t>
            </w:r>
            <w:r w:rsidR="009C7E30" w:rsidRPr="009C7E30">
              <w:t>Bei Querbauwerken kann das auch die Herstellung der Durchgängigkeit für Sediment beinhalten, es kann im Hinblick auf Quer- und Längsprofil sowie fließgewässertypische Fließgeschwindigkeiten und Umlagerungsprozesse auch die Kombination mit anderen Maßnahmen erfordern</w:t>
            </w:r>
            <w:r w:rsidR="009C7E30">
              <w:t>.</w:t>
            </w:r>
            <w:r w:rsidRPr="007D1A62">
              <w:t xml:space="preserve"> In langsam fließenden Bereichen bzw. in Rückstauabschnitten kann bei stetiger Ablagerung eine Sedimententnahme vorgenommen werden. </w:t>
            </w:r>
            <w:r w:rsidR="00DE045A" w:rsidRPr="00DE045A">
              <w:t xml:space="preserve">Bei Sedimententnahmen ist darauf zu achten, dass das Material ein paar Tage vor Ort abtrocknen kann und entnommene Tiere flüchten können. </w:t>
            </w:r>
            <w:r w:rsidR="00DE045A">
              <w:t xml:space="preserve">Der Umfang von Sedimententnahmen ist naturschutzfachlich abzustimmen. </w:t>
            </w:r>
            <w:r w:rsidR="00051802">
              <w:t>An sand- und kiesgeprägten Gewässertypen, den Typen 14, 15, 16, 17, 21 sollte bei der Sedimententnahme darauf geachtet werden, dass die Bestandsohle nicht zerstört wird und nur darüberliegendes überschüssiges Substrat entnommen wird. Sedimententnahmen sind in der Vegetationsruhe durchzuführen. Bei Saug-Sprühverfahren zur Sedimententnahme ist eine Auftragsdicke von maximal 5 cm einzuhalten.</w:t>
            </w:r>
          </w:p>
          <w:p w14:paraId="6BBFEFBE" w14:textId="77777777" w:rsidR="00051802" w:rsidRDefault="000D25CB" w:rsidP="00DC2390">
            <w:pPr>
              <w:pStyle w:val="MBTabellentext"/>
            </w:pPr>
            <w:r w:rsidRPr="007D1A62">
              <w:t xml:space="preserve">Das Material kann an geeigneter Stelle </w:t>
            </w:r>
            <w:r w:rsidR="007D1A62" w:rsidRPr="007D1A62">
              <w:t xml:space="preserve">dem Gewässer </w:t>
            </w:r>
            <w:r w:rsidRPr="007D1A62">
              <w:t>wieder zugegeben werden</w:t>
            </w:r>
            <w:r w:rsidR="007D1A62" w:rsidRPr="007D1A62">
              <w:t>.</w:t>
            </w:r>
            <w:r w:rsidR="00DC2390">
              <w:t xml:space="preserve"> </w:t>
            </w:r>
            <w:r w:rsidR="00051802">
              <w:t>Bei den Gewässertypen 11 und 12 dürfen keine Stein- und Kiesschüttungen vorgenommen werden. Die Schüttkörper sind nicht zu verdichten.</w:t>
            </w:r>
          </w:p>
          <w:p w14:paraId="2F8A463C" w14:textId="2DD8C7D1" w:rsidR="004D30E8" w:rsidRPr="008A2AAA" w:rsidRDefault="007D1A62" w:rsidP="00051802">
            <w:pPr>
              <w:pStyle w:val="MBTabellentext"/>
            </w:pPr>
            <w:r>
              <w:t xml:space="preserve">Eine </w:t>
            </w:r>
            <w:r w:rsidRPr="007D1A62">
              <w:t>Verringerung/Vergleichmäßigung des Geschiebetransportvermögens</w:t>
            </w:r>
            <w:r>
              <w:t xml:space="preserve"> kann durch</w:t>
            </w:r>
            <w:r w:rsidRPr="007D1A62">
              <w:t xml:space="preserve"> </w:t>
            </w:r>
            <w:r w:rsidR="006C6B9E" w:rsidRPr="007D1A62">
              <w:t>Buhn</w:t>
            </w:r>
            <w:r w:rsidR="00C7332B">
              <w:t>e</w:t>
            </w:r>
            <w:r w:rsidR="006C6B9E" w:rsidRPr="007D1A62">
              <w:t>na</w:t>
            </w:r>
            <w:r w:rsidR="009C7E30">
              <w:t>b</w:t>
            </w:r>
            <w:r w:rsidR="006C6B9E" w:rsidRPr="007D1A62">
              <w:t xml:space="preserve">senkung in Verbindung mit Vorlandmaßnahmen </w:t>
            </w:r>
            <w:r w:rsidR="00C7332B">
              <w:t xml:space="preserve">oder den Umbau Rückstau erzeugender Bauwerke </w:t>
            </w:r>
            <w:r>
              <w:t>erreicht werden.</w:t>
            </w:r>
          </w:p>
        </w:tc>
      </w:tr>
      <w:tr w:rsidR="00604B76" w:rsidRPr="008B6302" w14:paraId="70935BB2" w14:textId="77777777" w:rsidTr="004B0B70">
        <w:tc>
          <w:tcPr>
            <w:tcW w:w="1930" w:type="dxa"/>
            <w:tcBorders>
              <w:bottom w:val="single" w:sz="4" w:space="0" w:color="auto"/>
            </w:tcBorders>
            <w:shd w:val="clear" w:color="auto" w:fill="auto"/>
          </w:tcPr>
          <w:p w14:paraId="292C0319" w14:textId="50578773" w:rsidR="00604B76" w:rsidRPr="00FE22EE" w:rsidRDefault="00604B76" w:rsidP="00604B76">
            <w:pPr>
              <w:pStyle w:val="MBTabellentext"/>
              <w:rPr>
                <w:b/>
                <w:color w:val="A6A6A6" w:themeColor="background1" w:themeShade="A6"/>
              </w:rPr>
            </w:pPr>
            <w:r>
              <w:rPr>
                <w:b/>
                <w:color w:val="A6A6A6" w:themeColor="background1" w:themeShade="A6"/>
              </w:rPr>
              <w:lastRenderedPageBreak/>
              <w:t>[Pflegehinweise]</w:t>
            </w:r>
          </w:p>
        </w:tc>
        <w:tc>
          <w:tcPr>
            <w:tcW w:w="6635" w:type="dxa"/>
            <w:gridSpan w:val="7"/>
            <w:tcBorders>
              <w:bottom w:val="single" w:sz="4" w:space="0" w:color="auto"/>
            </w:tcBorders>
            <w:shd w:val="clear" w:color="auto" w:fill="auto"/>
          </w:tcPr>
          <w:p w14:paraId="187F8EBB" w14:textId="5444E724" w:rsidR="00604B76" w:rsidRPr="007D1A62" w:rsidRDefault="00604B76" w:rsidP="00604B76">
            <w:pPr>
              <w:pStyle w:val="MBTabellentext"/>
            </w:pPr>
            <w:r>
              <w:t xml:space="preserve">Im Rahmen der </w:t>
            </w:r>
            <w:r w:rsidRPr="00274EEF">
              <w:t xml:space="preserve">Gewässerunterhaltung ist </w:t>
            </w:r>
            <w:r>
              <w:t>die Entwicklung durch beobachtende Unterhaltung zu kontrollieren und ggf. Maßnahmen individuell festzulegen, um eine auf die naturschutzfachlichen</w:t>
            </w:r>
            <w:r w:rsidRPr="00274EEF">
              <w:t xml:space="preserve"> Anforderungen abgestimmte Unterhaltung und Entwicklung des Gewässers </w:t>
            </w:r>
            <w:r>
              <w:t>zu gewährleisten</w:t>
            </w:r>
            <w:r w:rsidRPr="00274EEF">
              <w:t xml:space="preserve">. </w:t>
            </w:r>
            <w:r>
              <w:t xml:space="preserve">Dazu gehören: den </w:t>
            </w:r>
            <w:r w:rsidRPr="00274EEF">
              <w:t>Gewässerzustand beurteilen, Entwicklung und Gefährdung im Rahmen der Regelkontrolle einschätzen, kritische Seiten- und Tiefenerosion erkennen</w:t>
            </w:r>
            <w:r>
              <w:t xml:space="preserve"> und</w:t>
            </w:r>
            <w:r w:rsidRPr="00274EEF">
              <w:t xml:space="preserve"> ggf. Gegenmaßnahmen einleiten</w:t>
            </w:r>
            <w:r>
              <w:t xml:space="preserve">. </w:t>
            </w:r>
            <w:r w:rsidRPr="004E1334">
              <w:t xml:space="preserve">Je nachdem welche Art Zielvegetation </w:t>
            </w:r>
            <w:r>
              <w:t xml:space="preserve">am Ufer </w:t>
            </w:r>
            <w:r w:rsidRPr="004E1334">
              <w:t xml:space="preserve">entwickelt werden soll, sind </w:t>
            </w:r>
            <w:r>
              <w:t>ggf. weitere Pflegemaßnahmen erforderlich.</w:t>
            </w:r>
          </w:p>
        </w:tc>
      </w:tr>
      <w:tr w:rsidR="00183595" w:rsidRPr="008B6302" w14:paraId="7E6834E6" w14:textId="77777777" w:rsidTr="004B0B70">
        <w:tblPrEx>
          <w:shd w:val="clear" w:color="auto" w:fill="auto"/>
        </w:tblPrEx>
        <w:tc>
          <w:tcPr>
            <w:tcW w:w="1930" w:type="dxa"/>
            <w:tcBorders>
              <w:top w:val="single" w:sz="4" w:space="0" w:color="auto"/>
              <w:bottom w:val="single" w:sz="4" w:space="0" w:color="auto"/>
            </w:tcBorders>
          </w:tcPr>
          <w:p w14:paraId="7C1FDE70" w14:textId="7694CCC7" w:rsidR="00183595" w:rsidRDefault="00183595" w:rsidP="006C6B9E">
            <w:pPr>
              <w:pStyle w:val="MBTabellentext"/>
              <w:rPr>
                <w:b/>
                <w:color w:val="A6A6A6" w:themeColor="background1" w:themeShade="A6"/>
              </w:rPr>
            </w:pPr>
            <w:r w:rsidRPr="00183595">
              <w:rPr>
                <w:b/>
                <w:color w:val="A6A6A6" w:themeColor="background1" w:themeShade="A6"/>
              </w:rPr>
              <w:t>[Bedeutung für die Gewässer]</w:t>
            </w:r>
          </w:p>
        </w:tc>
        <w:tc>
          <w:tcPr>
            <w:tcW w:w="6635" w:type="dxa"/>
            <w:gridSpan w:val="7"/>
            <w:tcBorders>
              <w:top w:val="single" w:sz="4" w:space="0" w:color="auto"/>
              <w:bottom w:val="single" w:sz="4" w:space="0" w:color="auto"/>
            </w:tcBorders>
          </w:tcPr>
          <w:p w14:paraId="5CC14A61" w14:textId="77777777" w:rsidR="00183595" w:rsidRDefault="00183595" w:rsidP="00183595">
            <w:pPr>
              <w:pStyle w:val="MBTabellentext"/>
            </w:pPr>
            <w:r>
              <w:t xml:space="preserve">Das Einbringen von gewässertypspezifischen Substraten startet eigendynamische Prozesse in der Sohle, die die Bildung natürlicher Sedimentationsbereiche und Substratsortierungen fördern und sich positiv auf die Entwicklung des Gewässers auswirken. </w:t>
            </w:r>
          </w:p>
          <w:p w14:paraId="6DA56D8A" w14:textId="7E4F612C" w:rsidR="00183595" w:rsidRPr="00306A08" w:rsidRDefault="00183595" w:rsidP="00183595">
            <w:pPr>
              <w:pStyle w:val="MBTabellentext"/>
            </w:pPr>
            <w:r>
              <w:t>Dabei entstehen wertvolle Sohlenstrukturen, die Besiedlungsflächen bereitstellen und Schutzstrukturen und Habitate für Insekten, Käfer, Fische und Wasservögel bilden. Ansedimentiertes Falllaub, Totholz und feinpartikuläres organisches Material dient außerdem als Nahrungsgrundlage für die genannten Arten.</w:t>
            </w:r>
          </w:p>
        </w:tc>
      </w:tr>
      <w:tr w:rsidR="004B28AA" w:rsidRPr="008B6302" w14:paraId="49454A1F" w14:textId="77777777" w:rsidTr="004B0B70">
        <w:tblPrEx>
          <w:shd w:val="clear" w:color="auto" w:fill="auto"/>
        </w:tblPrEx>
        <w:tc>
          <w:tcPr>
            <w:tcW w:w="1930" w:type="dxa"/>
            <w:tcBorders>
              <w:top w:val="single" w:sz="4" w:space="0" w:color="auto"/>
              <w:bottom w:val="single" w:sz="4" w:space="0" w:color="auto"/>
            </w:tcBorders>
          </w:tcPr>
          <w:p w14:paraId="4E9750EE" w14:textId="7B780CC9" w:rsidR="004B28AA" w:rsidRPr="007D1A62" w:rsidRDefault="004B28AA" w:rsidP="004B28AA">
            <w:pPr>
              <w:pStyle w:val="MBTabellentext"/>
              <w:rPr>
                <w:b/>
                <w:color w:val="A6A6A6" w:themeColor="background1" w:themeShade="A6"/>
              </w:rPr>
            </w:pPr>
            <w:r>
              <w:rPr>
                <w:b/>
                <w:color w:val="A6A6A6" w:themeColor="background1" w:themeShade="A6"/>
              </w:rPr>
              <w:t>[</w:t>
            </w:r>
            <w:r w:rsidRPr="007D1A62">
              <w:rPr>
                <w:b/>
                <w:color w:val="A6A6A6" w:themeColor="background1" w:themeShade="A6"/>
              </w:rPr>
              <w:t>Bedeutung für Biotopverbund</w:t>
            </w:r>
            <w:r>
              <w:rPr>
                <w:b/>
                <w:color w:val="A6A6A6" w:themeColor="background1" w:themeShade="A6"/>
              </w:rPr>
              <w:t>]</w:t>
            </w:r>
          </w:p>
        </w:tc>
        <w:tc>
          <w:tcPr>
            <w:tcW w:w="6635" w:type="dxa"/>
            <w:gridSpan w:val="7"/>
            <w:tcBorders>
              <w:top w:val="single" w:sz="4" w:space="0" w:color="auto"/>
              <w:bottom w:val="single" w:sz="4" w:space="0" w:color="auto"/>
            </w:tcBorders>
          </w:tcPr>
          <w:p w14:paraId="1E088E3C" w14:textId="63952A43" w:rsidR="004B28AA" w:rsidRPr="00931023" w:rsidRDefault="004B28AA" w:rsidP="004B28AA">
            <w:pPr>
              <w:pStyle w:val="MBTabellentext"/>
            </w:pPr>
            <w:r>
              <w:t>Die Bereitstellung von Lebensraumstrukturen für die Arten der Gewässersohle trägt auch zum Biotopverbund und der Durchwanderbarkeit des Gewässers bei.</w:t>
            </w:r>
          </w:p>
        </w:tc>
      </w:tr>
      <w:tr w:rsidR="00E50929" w:rsidRPr="008B6302" w14:paraId="3B032673" w14:textId="77777777" w:rsidTr="00B479A5">
        <w:tblPrEx>
          <w:shd w:val="clear" w:color="auto" w:fill="auto"/>
        </w:tblPrEx>
        <w:tc>
          <w:tcPr>
            <w:tcW w:w="1930" w:type="dxa"/>
            <w:vMerge w:val="restart"/>
            <w:tcBorders>
              <w:top w:val="single" w:sz="4" w:space="0" w:color="auto"/>
            </w:tcBorders>
          </w:tcPr>
          <w:p w14:paraId="7D7A878D" w14:textId="4DF0AEF1" w:rsidR="00E50929" w:rsidRDefault="00E50929" w:rsidP="00E50929">
            <w:pPr>
              <w:pStyle w:val="MBTabellentext"/>
              <w:rPr>
                <w:b/>
                <w:color w:val="A6A6A6" w:themeColor="background1" w:themeShade="A6"/>
              </w:rPr>
            </w:pPr>
            <w:r>
              <w:rPr>
                <w:b/>
                <w:color w:val="A6A6A6" w:themeColor="background1" w:themeShade="A6"/>
              </w:rPr>
              <w:t>[Wirkung auf biolog. Qualitätskomponenten]</w:t>
            </w:r>
          </w:p>
        </w:tc>
        <w:tc>
          <w:tcPr>
            <w:tcW w:w="1658" w:type="dxa"/>
            <w:gridSpan w:val="2"/>
            <w:tcBorders>
              <w:top w:val="single" w:sz="4" w:space="0" w:color="auto"/>
            </w:tcBorders>
          </w:tcPr>
          <w:p w14:paraId="1637B469" w14:textId="05D46949" w:rsidR="00E50929" w:rsidRPr="00306A08" w:rsidRDefault="00E50929" w:rsidP="00E50929">
            <w:pPr>
              <w:pStyle w:val="MBTabellentext"/>
              <w:jc w:val="center"/>
            </w:pPr>
            <w:r>
              <w:t>Makrozoobenthos</w:t>
            </w:r>
          </w:p>
        </w:tc>
        <w:tc>
          <w:tcPr>
            <w:tcW w:w="1659" w:type="dxa"/>
            <w:gridSpan w:val="2"/>
            <w:tcBorders>
              <w:top w:val="single" w:sz="4" w:space="0" w:color="auto"/>
            </w:tcBorders>
          </w:tcPr>
          <w:p w14:paraId="7210DDE2" w14:textId="2FFC1F2F" w:rsidR="00E50929" w:rsidRPr="00306A08" w:rsidRDefault="00E50929" w:rsidP="00E50929">
            <w:pPr>
              <w:pStyle w:val="MBTabellentext"/>
              <w:jc w:val="center"/>
            </w:pPr>
            <w:r>
              <w:t>Fische</w:t>
            </w:r>
          </w:p>
        </w:tc>
        <w:tc>
          <w:tcPr>
            <w:tcW w:w="1659" w:type="dxa"/>
            <w:gridSpan w:val="2"/>
            <w:tcBorders>
              <w:top w:val="single" w:sz="4" w:space="0" w:color="auto"/>
            </w:tcBorders>
          </w:tcPr>
          <w:p w14:paraId="0C1D1AB8" w14:textId="52505943" w:rsidR="00E50929" w:rsidRPr="00306A08" w:rsidRDefault="00E50929" w:rsidP="00E50929">
            <w:pPr>
              <w:pStyle w:val="MBTabellentext"/>
              <w:jc w:val="center"/>
            </w:pPr>
            <w:r>
              <w:t>Makrophyten</w:t>
            </w:r>
          </w:p>
        </w:tc>
        <w:tc>
          <w:tcPr>
            <w:tcW w:w="1659" w:type="dxa"/>
            <w:tcBorders>
              <w:top w:val="single" w:sz="4" w:space="0" w:color="auto"/>
            </w:tcBorders>
          </w:tcPr>
          <w:p w14:paraId="60AF2AA0" w14:textId="33211EB6" w:rsidR="00E50929" w:rsidRPr="00306A08" w:rsidRDefault="00E50929" w:rsidP="00E50929">
            <w:pPr>
              <w:pStyle w:val="MBTabellentext"/>
              <w:jc w:val="center"/>
            </w:pPr>
            <w:r>
              <w:t>Phytoplankton</w:t>
            </w:r>
          </w:p>
        </w:tc>
      </w:tr>
      <w:tr w:rsidR="00840580" w:rsidRPr="008B6302" w14:paraId="7E26E69C" w14:textId="77777777" w:rsidTr="002B4F4E">
        <w:tblPrEx>
          <w:shd w:val="clear" w:color="auto" w:fill="auto"/>
        </w:tblPrEx>
        <w:tc>
          <w:tcPr>
            <w:tcW w:w="1930" w:type="dxa"/>
            <w:vMerge/>
          </w:tcPr>
          <w:p w14:paraId="59743DE2" w14:textId="77777777" w:rsidR="00840580" w:rsidRDefault="00840580" w:rsidP="00840580">
            <w:pPr>
              <w:pStyle w:val="MBTabellentext"/>
              <w:rPr>
                <w:b/>
                <w:color w:val="A6A6A6" w:themeColor="background1" w:themeShade="A6"/>
              </w:rPr>
            </w:pPr>
          </w:p>
        </w:tc>
        <w:tc>
          <w:tcPr>
            <w:tcW w:w="1658" w:type="dxa"/>
            <w:gridSpan w:val="2"/>
          </w:tcPr>
          <w:p w14:paraId="6376D2B4" w14:textId="06DB0E35" w:rsidR="00840580" w:rsidRPr="00306A08" w:rsidRDefault="00840580" w:rsidP="00840580">
            <w:pPr>
              <w:pStyle w:val="MBTabellentext"/>
              <w:jc w:val="center"/>
            </w:pPr>
            <w:r w:rsidRPr="00253215">
              <w:t>+</w:t>
            </w:r>
          </w:p>
        </w:tc>
        <w:tc>
          <w:tcPr>
            <w:tcW w:w="1659" w:type="dxa"/>
            <w:gridSpan w:val="2"/>
          </w:tcPr>
          <w:p w14:paraId="607E3461" w14:textId="1087FBC5" w:rsidR="00840580" w:rsidRPr="00306A08" w:rsidRDefault="00840580" w:rsidP="00840580">
            <w:pPr>
              <w:pStyle w:val="MBTabellentext"/>
              <w:jc w:val="center"/>
            </w:pPr>
            <w:r w:rsidRPr="00253215">
              <w:t>+</w:t>
            </w:r>
          </w:p>
        </w:tc>
        <w:tc>
          <w:tcPr>
            <w:tcW w:w="1659" w:type="dxa"/>
            <w:gridSpan w:val="2"/>
          </w:tcPr>
          <w:p w14:paraId="64AC6A24" w14:textId="64C57EF2" w:rsidR="00840580" w:rsidRPr="00306A08" w:rsidRDefault="00840580" w:rsidP="00840580">
            <w:pPr>
              <w:pStyle w:val="MBTabellentext"/>
              <w:jc w:val="center"/>
            </w:pPr>
            <w:r w:rsidRPr="00253215">
              <w:t>o</w:t>
            </w:r>
          </w:p>
        </w:tc>
        <w:tc>
          <w:tcPr>
            <w:tcW w:w="1659" w:type="dxa"/>
          </w:tcPr>
          <w:p w14:paraId="5B76F877" w14:textId="3A0E1F1E" w:rsidR="00840580" w:rsidRPr="00306A08" w:rsidRDefault="00840580" w:rsidP="00840580">
            <w:pPr>
              <w:pStyle w:val="MBTabellentext"/>
              <w:jc w:val="center"/>
            </w:pPr>
            <w:r w:rsidRPr="00253215">
              <w:t>o</w:t>
            </w:r>
          </w:p>
        </w:tc>
      </w:tr>
      <w:tr w:rsidR="004B28AA" w:rsidRPr="008B6302" w14:paraId="2F28957C" w14:textId="77777777" w:rsidTr="002B4F4E">
        <w:tblPrEx>
          <w:shd w:val="clear" w:color="auto" w:fill="auto"/>
        </w:tblPrEx>
        <w:tc>
          <w:tcPr>
            <w:tcW w:w="1930" w:type="dxa"/>
            <w:vMerge/>
            <w:tcBorders>
              <w:bottom w:val="single" w:sz="4" w:space="0" w:color="auto"/>
            </w:tcBorders>
          </w:tcPr>
          <w:p w14:paraId="7CB22884" w14:textId="77777777" w:rsidR="004B28AA" w:rsidRDefault="004B28AA" w:rsidP="004B28AA">
            <w:pPr>
              <w:pStyle w:val="MBTabellentext"/>
              <w:rPr>
                <w:b/>
                <w:color w:val="A6A6A6" w:themeColor="background1" w:themeShade="A6"/>
              </w:rPr>
            </w:pPr>
          </w:p>
        </w:tc>
        <w:tc>
          <w:tcPr>
            <w:tcW w:w="6635" w:type="dxa"/>
            <w:gridSpan w:val="7"/>
            <w:tcBorders>
              <w:bottom w:val="single" w:sz="4" w:space="0" w:color="auto"/>
            </w:tcBorders>
          </w:tcPr>
          <w:p w14:paraId="6F126138" w14:textId="66BCA6E8" w:rsidR="004B28AA" w:rsidRDefault="004B28AA" w:rsidP="004B28AA">
            <w:pPr>
              <w:pStyle w:val="MBTabellentext"/>
            </w:pPr>
            <w:r w:rsidRPr="002B4F4E">
              <w:t>positive Wirkung bei MZB und Fischen nur in staugeregelten Gewässern und Kanälen; in freifließenden Gewässern negativ, da es dadurch i.d.R. zur Verfüllung von vorhandenen Sohlvertiefungen kommt</w:t>
            </w:r>
          </w:p>
        </w:tc>
      </w:tr>
      <w:tr w:rsidR="00183595" w:rsidRPr="008B6302" w14:paraId="6F953361" w14:textId="77777777" w:rsidTr="002B4F4E">
        <w:tblPrEx>
          <w:shd w:val="clear" w:color="auto" w:fill="auto"/>
        </w:tblPrEx>
        <w:tc>
          <w:tcPr>
            <w:tcW w:w="1930" w:type="dxa"/>
            <w:tcBorders>
              <w:bottom w:val="single" w:sz="4" w:space="0" w:color="auto"/>
            </w:tcBorders>
          </w:tcPr>
          <w:p w14:paraId="13B3B835" w14:textId="62B28AF1" w:rsidR="00183595" w:rsidRDefault="00183595" w:rsidP="00183595">
            <w:pPr>
              <w:pStyle w:val="MBTabellentext"/>
              <w:rPr>
                <w:b/>
                <w:color w:val="A6A6A6" w:themeColor="background1" w:themeShade="A6"/>
              </w:rPr>
            </w:pPr>
            <w:r>
              <w:rPr>
                <w:b/>
                <w:color w:val="A6A6A6" w:themeColor="background1" w:themeShade="A6"/>
              </w:rPr>
              <w:t>[Bedeutung für den Hochwasserschutz]</w:t>
            </w:r>
          </w:p>
        </w:tc>
        <w:tc>
          <w:tcPr>
            <w:tcW w:w="6635" w:type="dxa"/>
            <w:gridSpan w:val="7"/>
            <w:tcBorders>
              <w:bottom w:val="single" w:sz="4" w:space="0" w:color="auto"/>
            </w:tcBorders>
          </w:tcPr>
          <w:p w14:paraId="70AE7396" w14:textId="09B4E4FA" w:rsidR="00183595" w:rsidRPr="002B4F4E" w:rsidRDefault="004B28AA" w:rsidP="004B28AA">
            <w:pPr>
              <w:pStyle w:val="MBTabellentext"/>
            </w:pPr>
            <w:r>
              <w:t>Durch die Anlage und Entwicklung gewässertypischer Sohlenstrukturen wird die Rauigkeit der Sohle erhöht. Die Fließgeschwindigkeit wird reduziert und die fließende Retention gleichzeitig erhöht. Werden diese Aspekte sowie die hydraulischen Gegebenheiten bei Planung und Einbau beachtet, entstehen keine negativen Auswirkungen auf den Hochwasserschutz.</w:t>
            </w:r>
          </w:p>
        </w:tc>
      </w:tr>
      <w:tr w:rsidR="00183595" w:rsidRPr="008B6302" w14:paraId="31BE5E7C" w14:textId="77777777" w:rsidTr="002B4F4E">
        <w:tblPrEx>
          <w:shd w:val="clear" w:color="auto" w:fill="auto"/>
        </w:tblPrEx>
        <w:tc>
          <w:tcPr>
            <w:tcW w:w="1930" w:type="dxa"/>
            <w:tcBorders>
              <w:bottom w:val="single" w:sz="4" w:space="0" w:color="auto"/>
            </w:tcBorders>
          </w:tcPr>
          <w:p w14:paraId="7D181829" w14:textId="7689187D" w:rsidR="00183595" w:rsidRDefault="00183595" w:rsidP="00183595">
            <w:pPr>
              <w:pStyle w:val="MBTabellentext"/>
              <w:rPr>
                <w:b/>
                <w:color w:val="A6A6A6" w:themeColor="background1" w:themeShade="A6"/>
              </w:rPr>
            </w:pPr>
            <w:r>
              <w:rPr>
                <w:b/>
                <w:color w:val="A6A6A6" w:themeColor="background1" w:themeShade="A6"/>
              </w:rPr>
              <w:t>[Wechselwirkungen und Synergieeffekte]</w:t>
            </w:r>
          </w:p>
        </w:tc>
        <w:tc>
          <w:tcPr>
            <w:tcW w:w="6635" w:type="dxa"/>
            <w:gridSpan w:val="7"/>
            <w:tcBorders>
              <w:bottom w:val="single" w:sz="4" w:space="0" w:color="auto"/>
            </w:tcBorders>
          </w:tcPr>
          <w:p w14:paraId="32AE2F8A" w14:textId="5BDB911C" w:rsidR="00183595" w:rsidRDefault="004B28AA" w:rsidP="00183595">
            <w:pPr>
              <w:pStyle w:val="MBTabellentext"/>
            </w:pPr>
            <w:r>
              <w:t>Die Entwicklung naturnaher Sohlenstrukturen sollte im Rahmen von Gewässerkontrollen</w:t>
            </w:r>
            <w:r w:rsidRPr="00333D64">
              <w:t xml:space="preserve"> </w:t>
            </w:r>
            <w:r>
              <w:t xml:space="preserve">(vgl. S 1.1) beobachtet werden. Das ermöglicht bei </w:t>
            </w:r>
            <w:r w:rsidR="00E82A17">
              <w:t>Fehlentwicklungen</w:t>
            </w:r>
            <w:r>
              <w:t xml:space="preserve"> rechtzeitig einzugreifen und Gegenmaßnahmen einzuleiten.</w:t>
            </w:r>
          </w:p>
          <w:p w14:paraId="2063DA67" w14:textId="04408471" w:rsidR="004B28AA" w:rsidRPr="002B4F4E" w:rsidRDefault="004B28AA" w:rsidP="004B28AA">
            <w:pPr>
              <w:pStyle w:val="MBTabellentext"/>
            </w:pPr>
            <w:r>
              <w:t>Je nach</w:t>
            </w:r>
            <w:r w:rsidRPr="002D55ED">
              <w:t xml:space="preserve"> </w:t>
            </w:r>
            <w:r>
              <w:t>Situation</w:t>
            </w:r>
            <w:r w:rsidRPr="002D55ED">
              <w:t xml:space="preserve"> kann die Maßnahme auch die Entwicklung naturnaher Uferstrukturen begünstigen</w:t>
            </w:r>
            <w:r>
              <w:t xml:space="preserve"> oder eine Laufverlagerung initiieren</w:t>
            </w:r>
            <w:r w:rsidRPr="002D55ED">
              <w:t>.</w:t>
            </w:r>
            <w:r>
              <w:t xml:space="preserve"> Durch Bereitstellung von seitlichen Entwicklungsflächen (Festlegung eines Entwicklungskorridors) können zusätzliche positive Effekte für die Gewässerentwicklung erreicht werden. Besonders bei entwicklungsfreudigen Gewässern können in kurzer Zeit schon deutliche Verbesserungen der Gewässerstruktur erzielt werden.</w:t>
            </w:r>
          </w:p>
        </w:tc>
      </w:tr>
      <w:tr w:rsidR="006C6B9E" w:rsidRPr="008B6302" w14:paraId="683C37AC" w14:textId="77777777" w:rsidTr="004B0B70">
        <w:tblPrEx>
          <w:shd w:val="clear" w:color="auto" w:fill="auto"/>
        </w:tblPrEx>
        <w:tc>
          <w:tcPr>
            <w:tcW w:w="1930" w:type="dxa"/>
            <w:tcBorders>
              <w:bottom w:val="single" w:sz="4" w:space="0" w:color="auto"/>
            </w:tcBorders>
          </w:tcPr>
          <w:p w14:paraId="02395531" w14:textId="18ABD657" w:rsidR="006C6B9E" w:rsidRPr="007D1A62" w:rsidRDefault="007D1A62" w:rsidP="004B0B70">
            <w:pPr>
              <w:pStyle w:val="MBTabellentext"/>
              <w:rPr>
                <w:b/>
                <w:color w:val="A6A6A6" w:themeColor="background1" w:themeShade="A6"/>
              </w:rPr>
            </w:pPr>
            <w:r>
              <w:rPr>
                <w:b/>
                <w:color w:val="A6A6A6" w:themeColor="background1" w:themeShade="A6"/>
              </w:rPr>
              <w:t>[</w:t>
            </w:r>
            <w:r w:rsidR="006C6B9E" w:rsidRPr="007D1A62">
              <w:rPr>
                <w:b/>
                <w:color w:val="A6A6A6" w:themeColor="background1" w:themeShade="A6"/>
              </w:rPr>
              <w:t>Literatur/Grundlagen</w:t>
            </w:r>
            <w:r>
              <w:rPr>
                <w:b/>
                <w:color w:val="A6A6A6" w:themeColor="background1" w:themeShade="A6"/>
              </w:rPr>
              <w:t>]</w:t>
            </w:r>
          </w:p>
        </w:tc>
        <w:tc>
          <w:tcPr>
            <w:tcW w:w="6635" w:type="dxa"/>
            <w:gridSpan w:val="7"/>
            <w:tcBorders>
              <w:bottom w:val="single" w:sz="4" w:space="0" w:color="auto"/>
            </w:tcBorders>
          </w:tcPr>
          <w:p w14:paraId="0499610A" w14:textId="77777777" w:rsidR="0090364E" w:rsidRDefault="0090364E" w:rsidP="0090364E">
            <w:pPr>
              <w:pStyle w:val="BerichtLiteraturverzeichnis"/>
              <w:ind w:left="0" w:firstLine="0"/>
              <w:rPr>
                <w:rFonts w:ascii="Arial Narrow" w:hAnsi="Arial Narrow"/>
                <w:noProof/>
                <w:sz w:val="20"/>
              </w:rPr>
            </w:pPr>
            <w:r w:rsidRPr="00BE0364">
              <w:rPr>
                <w:rFonts w:ascii="Arial Narrow" w:hAnsi="Arial Narrow"/>
                <w:noProof/>
                <w:sz w:val="20"/>
              </w:rPr>
              <w:t xml:space="preserve">BFN – BUNDESANSTALT FÜR NATURSCHUTZ et al. </w:t>
            </w:r>
            <w:r>
              <w:rPr>
                <w:rFonts w:ascii="Arial Narrow" w:hAnsi="Arial Narrow"/>
                <w:noProof/>
                <w:sz w:val="20"/>
              </w:rPr>
              <w:t xml:space="preserve">(Hrsg.) </w:t>
            </w:r>
            <w:r w:rsidRPr="00BE0364">
              <w:rPr>
                <w:rFonts w:ascii="Arial Narrow" w:hAnsi="Arial Narrow"/>
                <w:noProof/>
                <w:sz w:val="20"/>
              </w:rPr>
              <w:t>(2020</w:t>
            </w:r>
            <w:r>
              <w:rPr>
                <w:rFonts w:ascii="Arial Narrow" w:hAnsi="Arial Narrow"/>
                <w:noProof/>
                <w:sz w:val="20"/>
              </w:rPr>
              <w:t>): Hintergrunddokument Maßnah</w:t>
            </w:r>
            <w:r w:rsidRPr="00BE0364">
              <w:rPr>
                <w:rFonts w:ascii="Arial Narrow" w:hAnsi="Arial Narrow"/>
                <w:noProof/>
                <w:sz w:val="20"/>
              </w:rPr>
              <w:t xml:space="preserve">menkatalog </w:t>
            </w:r>
            <w:r>
              <w:rPr>
                <w:rFonts w:ascii="Arial Narrow" w:hAnsi="Arial Narrow"/>
                <w:noProof/>
                <w:sz w:val="20"/>
              </w:rPr>
              <w:t>und Maßnahmensteckbriefe</w:t>
            </w:r>
            <w:r w:rsidRPr="00BE0364">
              <w:rPr>
                <w:rFonts w:ascii="Arial Narrow" w:hAnsi="Arial Narrow"/>
                <w:noProof/>
                <w:sz w:val="20"/>
              </w:rPr>
              <w:t xml:space="preserve"> im Bundesprogramm „Blaues Band Deutschland“ zum „Fachkonzept Biotopverbund Gewässer und Auen“ im Bundesprogramm „Blaues Band Deutschland“. Stand: August 2020.</w:t>
            </w:r>
          </w:p>
          <w:p w14:paraId="3AD7837E" w14:textId="17A7EBC9" w:rsidR="001409DB" w:rsidRDefault="001409DB" w:rsidP="001409DB">
            <w:pPr>
              <w:pStyle w:val="BerichtLiteraturverzeichnis"/>
              <w:ind w:left="0" w:firstLine="0"/>
              <w:rPr>
                <w:rFonts w:ascii="Arial Narrow" w:hAnsi="Arial Narrow"/>
                <w:noProof/>
                <w:sz w:val="20"/>
              </w:rPr>
            </w:pPr>
            <w:r w:rsidRPr="00250919">
              <w:rPr>
                <w:rFonts w:ascii="Arial Narrow" w:hAnsi="Arial Narrow"/>
                <w:noProof/>
                <w:sz w:val="20"/>
              </w:rPr>
              <w:t xml:space="preserve">DWA – </w:t>
            </w:r>
            <w:r w:rsidRPr="00250919">
              <w:rPr>
                <w:rFonts w:ascii="Arial Narrow" w:hAnsi="Arial Narrow"/>
                <w:caps/>
                <w:noProof/>
                <w:sz w:val="20"/>
              </w:rPr>
              <w:t>Deutsche Vereinigung für Wasserwirtschaft, Abwasser und Abfall e. V.</w:t>
            </w:r>
            <w:r w:rsidRPr="00250919">
              <w:rPr>
                <w:rFonts w:ascii="Arial Narrow" w:hAnsi="Arial Narrow"/>
                <w:noProof/>
                <w:sz w:val="20"/>
              </w:rPr>
              <w:t xml:space="preserve"> (2010): Merkblatt DWA-M 610, Neue Wege der Gewässerunterhaltung – Pflege und Entwicklung von Fließgewässern. Hennef, S. 237.</w:t>
            </w:r>
          </w:p>
          <w:p w14:paraId="78DC4832" w14:textId="77777777" w:rsidR="001409DB" w:rsidRPr="00250919" w:rsidRDefault="001409DB" w:rsidP="001409DB">
            <w:pPr>
              <w:pStyle w:val="BerichtLiteraturverzeichnis"/>
              <w:ind w:left="0" w:firstLine="0"/>
              <w:rPr>
                <w:rFonts w:ascii="Arial Narrow" w:hAnsi="Arial Narrow"/>
                <w:noProof/>
                <w:sz w:val="20"/>
              </w:rPr>
            </w:pPr>
            <w:r w:rsidRPr="00250919">
              <w:rPr>
                <w:rFonts w:ascii="Arial Narrow" w:hAnsi="Arial Narrow"/>
                <w:noProof/>
                <w:sz w:val="20"/>
              </w:rPr>
              <w:lastRenderedPageBreak/>
              <w:t xml:space="preserve">DWA – </w:t>
            </w:r>
            <w:r w:rsidRPr="00250919">
              <w:rPr>
                <w:rFonts w:ascii="Arial Narrow" w:hAnsi="Arial Narrow"/>
                <w:caps/>
                <w:noProof/>
                <w:sz w:val="20"/>
              </w:rPr>
              <w:t>Deutsche Vereinigung für Wasserwirtschaft, Abwasser und Abfall e. V.</w:t>
            </w:r>
            <w:r w:rsidRPr="00250919">
              <w:rPr>
                <w:rFonts w:ascii="Arial Narrow" w:hAnsi="Arial Narrow"/>
                <w:noProof/>
                <w:sz w:val="20"/>
              </w:rPr>
              <w:t xml:space="preserve"> (201</w:t>
            </w:r>
            <w:r>
              <w:rPr>
                <w:rFonts w:ascii="Arial Narrow" w:hAnsi="Arial Narrow"/>
                <w:noProof/>
                <w:sz w:val="20"/>
              </w:rPr>
              <w:t>9</w:t>
            </w:r>
            <w:r w:rsidRPr="00250919">
              <w:rPr>
                <w:rFonts w:ascii="Arial Narrow" w:hAnsi="Arial Narrow"/>
                <w:noProof/>
                <w:sz w:val="20"/>
              </w:rPr>
              <w:t xml:space="preserve">): </w:t>
            </w:r>
            <w:r w:rsidRPr="00792EE3">
              <w:rPr>
                <w:rFonts w:ascii="Arial Narrow" w:hAnsi="Arial Narrow"/>
                <w:noProof/>
                <w:sz w:val="20"/>
              </w:rPr>
              <w:t>Merkblatt DWA-M 513-1 - Umgang mit Sedimenten und Baggergut bei Gewässerunterhaltung und Gewässerausbau - Teil 1: Handlungsempfehlun</w:t>
            </w:r>
            <w:r>
              <w:rPr>
                <w:rFonts w:ascii="Arial Narrow" w:hAnsi="Arial Narrow"/>
                <w:noProof/>
                <w:sz w:val="20"/>
              </w:rPr>
              <w:t>gen und Untersuchungsprogramm. Hennef, S. 38.</w:t>
            </w:r>
          </w:p>
          <w:p w14:paraId="66D5DC65" w14:textId="77777777" w:rsidR="00164F9E" w:rsidRPr="00164F9E" w:rsidRDefault="00164F9E" w:rsidP="00164F9E">
            <w:pPr>
              <w:spacing w:after="240"/>
              <w:rPr>
                <w:rFonts w:ascii="Arial Narrow" w:hAnsi="Arial Narrow"/>
                <w:noProof/>
                <w:sz w:val="20"/>
              </w:rPr>
            </w:pPr>
            <w:r>
              <w:rPr>
                <w:rFonts w:ascii="Arial Narrow" w:hAnsi="Arial Narrow"/>
                <w:caps/>
                <w:noProof/>
                <w:sz w:val="20"/>
              </w:rPr>
              <w:t xml:space="preserve">LAWA - </w:t>
            </w:r>
            <w:r w:rsidRPr="00164F9E">
              <w:rPr>
                <w:rFonts w:ascii="Arial Narrow" w:hAnsi="Arial Narrow"/>
                <w:caps/>
                <w:noProof/>
                <w:sz w:val="20"/>
              </w:rPr>
              <w:t xml:space="preserve">Bund/Länder-Arbeitsgemeinschaft Wasser </w:t>
            </w:r>
            <w:r>
              <w:rPr>
                <w:rFonts w:ascii="Arial Narrow" w:hAnsi="Arial Narrow"/>
                <w:caps/>
                <w:noProof/>
                <w:sz w:val="20"/>
              </w:rPr>
              <w:t xml:space="preserve">(2020): </w:t>
            </w:r>
            <w:r w:rsidRPr="00164F9E">
              <w:rPr>
                <w:rFonts w:ascii="Arial Narrow" w:hAnsi="Arial Narrow"/>
                <w:noProof/>
                <w:sz w:val="20"/>
              </w:rPr>
              <w:t>LAWA-BLANO Maßnahmenkatalog (WRRL, HWRMRL, MSRL)</w:t>
            </w:r>
            <w:r>
              <w:rPr>
                <w:rFonts w:ascii="Arial Narrow" w:hAnsi="Arial Narrow"/>
                <w:noProof/>
                <w:sz w:val="20"/>
              </w:rPr>
              <w:t>. Stand: 03. Juni 2020.</w:t>
            </w:r>
          </w:p>
          <w:p w14:paraId="7550B83B" w14:textId="210A107A" w:rsidR="00DC2390" w:rsidRPr="007A6940" w:rsidRDefault="00DC2390" w:rsidP="00DC2390">
            <w:pPr>
              <w:spacing w:after="240"/>
              <w:rPr>
                <w:rFonts w:ascii="Arial Narrow" w:hAnsi="Arial Narrow"/>
                <w:noProof/>
                <w:sz w:val="20"/>
              </w:rPr>
            </w:pPr>
            <w:r w:rsidRPr="007A6940">
              <w:rPr>
                <w:rFonts w:ascii="Arial Narrow" w:hAnsi="Arial Narrow"/>
                <w:caps/>
                <w:noProof/>
                <w:sz w:val="20"/>
              </w:rPr>
              <w:t>MLUL – Ministeriu</w:t>
            </w:r>
            <w:r>
              <w:rPr>
                <w:rFonts w:ascii="Arial Narrow" w:hAnsi="Arial Narrow"/>
                <w:caps/>
                <w:noProof/>
                <w:sz w:val="20"/>
              </w:rPr>
              <w:t>M</w:t>
            </w:r>
            <w:r w:rsidRPr="007A6940">
              <w:rPr>
                <w:rFonts w:ascii="Arial Narrow" w:hAnsi="Arial Narrow"/>
                <w:caps/>
                <w:noProof/>
                <w:sz w:val="20"/>
              </w:rPr>
              <w:t xml:space="preserve"> für Ländliche Entwicklung, Umwelt, und Landwirtschaft des Landes Brandenburg </w:t>
            </w:r>
            <w:r w:rsidRPr="007A6940">
              <w:rPr>
                <w:rFonts w:ascii="Arial Narrow" w:hAnsi="Arial Narrow"/>
                <w:noProof/>
                <w:sz w:val="20"/>
              </w:rPr>
              <w:t>(Hrsg.) (2019):</w:t>
            </w:r>
            <w:r w:rsidRPr="007A6940">
              <w:rPr>
                <w:rFonts w:ascii="Arial Narrow" w:hAnsi="Arial Narrow"/>
                <w:caps/>
                <w:noProof/>
                <w:sz w:val="20"/>
              </w:rPr>
              <w:t xml:space="preserve"> </w:t>
            </w:r>
            <w:r w:rsidRPr="007A6940">
              <w:rPr>
                <w:rFonts w:ascii="Arial Narrow" w:hAnsi="Arial Narrow"/>
                <w:noProof/>
                <w:sz w:val="20"/>
              </w:rPr>
              <w:t>Richtlinie für die Unterhaltung von Fließgewässern im Land Brandenburg. Potsdam.</w:t>
            </w:r>
          </w:p>
          <w:p w14:paraId="3B3A4C92" w14:textId="77777777" w:rsidR="006C6B9E" w:rsidRDefault="001409DB" w:rsidP="001409DB">
            <w:pPr>
              <w:pStyle w:val="BerichtLiteraturverzeichnis"/>
              <w:ind w:left="0" w:firstLine="0"/>
              <w:rPr>
                <w:rFonts w:ascii="Arial Narrow" w:hAnsi="Arial Narrow"/>
                <w:noProof/>
                <w:sz w:val="20"/>
              </w:rPr>
            </w:pPr>
            <w:r w:rsidRPr="005A4611">
              <w:rPr>
                <w:rFonts w:ascii="Arial Narrow" w:hAnsi="Arial Narrow"/>
                <w:noProof/>
                <w:sz w:val="20"/>
              </w:rPr>
              <w:t xml:space="preserve">NLWKN – </w:t>
            </w:r>
            <w:r w:rsidRPr="005A4611">
              <w:rPr>
                <w:rFonts w:ascii="Arial Narrow" w:hAnsi="Arial Narrow"/>
                <w:caps/>
                <w:noProof/>
                <w:sz w:val="20"/>
              </w:rPr>
              <w:t>Niedersächsischer Landesbetrieb für Wasserwirtschaft, Küsten- und Naturschutz</w:t>
            </w:r>
            <w:r w:rsidRPr="005A4611">
              <w:rPr>
                <w:rFonts w:ascii="Arial Narrow" w:hAnsi="Arial Narrow"/>
                <w:noProof/>
                <w:sz w:val="20"/>
              </w:rPr>
              <w:t xml:space="preserve"> (2017): Leitfaden Artenschutz – Gewässerunterhaltung, Eine Arbeitshilfe zur Berücksichtigung artenschutzrechtlicher Belange bei Maßnahmen der Gewässerunterhaltung in Niedersachsen. Norden.</w:t>
            </w:r>
          </w:p>
          <w:p w14:paraId="0B1CF6EE" w14:textId="77777777" w:rsidR="00557B74" w:rsidRPr="00823250" w:rsidRDefault="00557B74" w:rsidP="00557B74">
            <w:pPr>
              <w:pStyle w:val="BerichtLiteraturverzeichnis"/>
              <w:ind w:left="2" w:firstLine="0"/>
              <w:rPr>
                <w:rFonts w:ascii="Arial Narrow" w:hAnsi="Arial Narrow"/>
                <w:sz w:val="20"/>
              </w:rPr>
            </w:pPr>
            <w:r w:rsidRPr="00823250">
              <w:rPr>
                <w:rFonts w:ascii="Arial Narrow" w:hAnsi="Arial Narrow"/>
                <w:sz w:val="20"/>
              </w:rPr>
              <w:t>POTTGIESSER, T. (2018): Zweite Überarbeitung der Steckbriefe der deutschen Fließgewässertypen, Bericht im Auftrag des Umweltbundesamtes, FE-Vorhaben des Umweltbundesamtes „Gewässertypenatlas mit Steckbriefen“ (FKZ 3714 24 221 0), Essen, Stand Dezember 2018.</w:t>
            </w:r>
          </w:p>
          <w:p w14:paraId="6C85E8AD" w14:textId="173585F8" w:rsidR="00C7332B" w:rsidRPr="001409DB" w:rsidRDefault="009C7E30" w:rsidP="001409DB">
            <w:pPr>
              <w:pStyle w:val="BerichtLiteraturverzeichnis"/>
              <w:ind w:left="0" w:firstLine="0"/>
              <w:rPr>
                <w:rFonts w:ascii="Arial Narrow" w:hAnsi="Arial Narrow"/>
                <w:noProof/>
                <w:sz w:val="20"/>
              </w:rPr>
            </w:pPr>
            <w:r w:rsidRPr="00C7332B">
              <w:rPr>
                <w:rFonts w:ascii="Arial Narrow" w:hAnsi="Arial Narrow"/>
                <w:noProof/>
                <w:sz w:val="20"/>
              </w:rPr>
              <w:t>UBA – UMWELTBUNDESAMT (Hrsg.) (2014): Hydromorphologische Steckbriefe der deut-schen Fließgewässertypen. Anhang 1 von „Strategien zur Optimierung von Fließge-wässer-Renaturierungsmaßnahmen und ihrer Erfolgskontrolle“. Dessau-Roßlau.</w:t>
            </w:r>
          </w:p>
        </w:tc>
      </w:tr>
      <w:tr w:rsidR="006C6B9E" w:rsidRPr="008B6302" w14:paraId="5EA9CA46" w14:textId="77777777" w:rsidTr="004B0B70">
        <w:tblPrEx>
          <w:shd w:val="clear" w:color="auto" w:fill="auto"/>
        </w:tblPrEx>
        <w:tc>
          <w:tcPr>
            <w:tcW w:w="1930" w:type="dxa"/>
            <w:tcBorders>
              <w:bottom w:val="single" w:sz="4" w:space="0" w:color="auto"/>
            </w:tcBorders>
          </w:tcPr>
          <w:p w14:paraId="6930B7F2" w14:textId="1FC8BDB0" w:rsidR="006C6B9E" w:rsidRPr="007D1A62" w:rsidRDefault="007D1A62" w:rsidP="004B0B70">
            <w:pPr>
              <w:pStyle w:val="MBTabellentext"/>
              <w:rPr>
                <w:b/>
                <w:color w:val="A6A6A6" w:themeColor="background1" w:themeShade="A6"/>
              </w:rPr>
            </w:pPr>
            <w:r>
              <w:rPr>
                <w:b/>
                <w:color w:val="A6A6A6" w:themeColor="background1" w:themeShade="A6"/>
              </w:rPr>
              <w:lastRenderedPageBreak/>
              <w:t>[</w:t>
            </w:r>
            <w:r w:rsidR="006C6B9E" w:rsidRPr="007D1A62">
              <w:rPr>
                <w:b/>
                <w:color w:val="A6A6A6" w:themeColor="background1" w:themeShade="A6"/>
              </w:rPr>
              <w:t>Beispielabbildungen</w:t>
            </w:r>
            <w:r>
              <w:rPr>
                <w:b/>
                <w:color w:val="A6A6A6" w:themeColor="background1" w:themeShade="A6"/>
              </w:rPr>
              <w:t>]</w:t>
            </w:r>
          </w:p>
        </w:tc>
        <w:tc>
          <w:tcPr>
            <w:tcW w:w="6635" w:type="dxa"/>
            <w:gridSpan w:val="7"/>
            <w:tcBorders>
              <w:bottom w:val="single" w:sz="4" w:space="0" w:color="auto"/>
            </w:tcBorders>
          </w:tcPr>
          <w:p w14:paraId="0D0D9F6D" w14:textId="42171A12" w:rsidR="006C6B9E" w:rsidRPr="00222B65" w:rsidRDefault="006C6B9E" w:rsidP="004B0B70">
            <w:pPr>
              <w:pStyle w:val="MBTabellentext"/>
            </w:pPr>
          </w:p>
        </w:tc>
      </w:tr>
      <w:tr w:rsidR="001527AB" w:rsidRPr="008B6302" w14:paraId="0BDE9126" w14:textId="77777777" w:rsidTr="00EA0084">
        <w:tblPrEx>
          <w:shd w:val="clear" w:color="auto" w:fill="auto"/>
        </w:tblPrEx>
        <w:trPr>
          <w:trHeight w:val="4732"/>
        </w:trPr>
        <w:tc>
          <w:tcPr>
            <w:tcW w:w="4253" w:type="dxa"/>
            <w:gridSpan w:val="4"/>
          </w:tcPr>
          <w:p w14:paraId="7874105C" w14:textId="77777777" w:rsidR="001527AB" w:rsidRDefault="001527AB" w:rsidP="001527AB">
            <w:pPr>
              <w:pStyle w:val="MBTabellentext"/>
              <w:ind w:left="510" w:hanging="510"/>
              <w:rPr>
                <w:noProof/>
              </w:rPr>
            </w:pPr>
            <w:r w:rsidRPr="00535B1D">
              <w:rPr>
                <w:noProof/>
              </w:rPr>
              <w:drawing>
                <wp:inline distT="0" distB="0" distL="0" distR="0" wp14:anchorId="1E591B76" wp14:editId="5B7F3FA7">
                  <wp:extent cx="2538000" cy="1904148"/>
                  <wp:effectExtent l="0" t="0" r="0" b="1270"/>
                  <wp:docPr id="1811" name="Grafik 1811" descr="T:\Projekte20\2039_Blaues Band\1_Fotos\2022-05-31_Oder-Befahrung_Tag2\DSCN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rojekte20\2039_Blaues Band\1_Fotos\2022-05-31_Oder-Befahrung_Tag2\DSCN0738.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538000" cy="1904148"/>
                          </a:xfrm>
                          <a:prstGeom prst="rect">
                            <a:avLst/>
                          </a:prstGeom>
                          <a:noFill/>
                          <a:ln>
                            <a:noFill/>
                          </a:ln>
                        </pic:spPr>
                      </pic:pic>
                    </a:graphicData>
                  </a:graphic>
                </wp:inline>
              </w:drawing>
            </w:r>
          </w:p>
          <w:p w14:paraId="2FF402C5" w14:textId="35D59D88" w:rsidR="001527AB" w:rsidRDefault="001527AB" w:rsidP="008A2AAA">
            <w:pPr>
              <w:pStyle w:val="MBTabellentext"/>
              <w:ind w:firstLine="3"/>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5</w:t>
            </w:r>
            <w:r w:rsidRPr="00D14E40">
              <w:fldChar w:fldCharType="end"/>
            </w:r>
            <w:r w:rsidRPr="007E3A41">
              <w:t>:</w:t>
            </w:r>
            <w:r>
              <w:t xml:space="preserve"> Sedimentationsflächen sind wertvolle Habitate für Insekten und Bodenbrüter. Durch Sukzession werden sie nach und nach mit Pflanzen besiedelt.</w:t>
            </w:r>
            <w:r>
              <w:rPr>
                <w:noProof/>
              </w:rPr>
              <w:t xml:space="preserve"> (Foto: STOWASSERPLAN)</w:t>
            </w:r>
          </w:p>
        </w:tc>
        <w:tc>
          <w:tcPr>
            <w:tcW w:w="4312" w:type="dxa"/>
            <w:gridSpan w:val="4"/>
          </w:tcPr>
          <w:p w14:paraId="2E1A0C77" w14:textId="77777777" w:rsidR="001527AB" w:rsidRDefault="001527AB" w:rsidP="001527AB">
            <w:pPr>
              <w:pStyle w:val="MBTabellentext"/>
              <w:rPr>
                <w:noProof/>
              </w:rPr>
            </w:pPr>
            <w:r w:rsidRPr="00535B1D">
              <w:rPr>
                <w:noProof/>
              </w:rPr>
              <w:drawing>
                <wp:inline distT="0" distB="0" distL="0" distR="0" wp14:anchorId="647E8336" wp14:editId="647C8801">
                  <wp:extent cx="2538000" cy="1904149"/>
                  <wp:effectExtent l="0" t="0" r="0" b="1270"/>
                  <wp:docPr id="2" name="Grafik 2" descr="T:\Projekte20\2039_Blaues Band\1_Fotos\2022-05-31_Oder-Befahrung_Tag2\DSCN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Projekte20\2039_Blaues Band\1_Fotos\2022-05-31_Oder-Befahrung_Tag2\DSCN0799.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538000" cy="1904149"/>
                          </a:xfrm>
                          <a:prstGeom prst="rect">
                            <a:avLst/>
                          </a:prstGeom>
                          <a:noFill/>
                          <a:ln>
                            <a:noFill/>
                          </a:ln>
                        </pic:spPr>
                      </pic:pic>
                    </a:graphicData>
                  </a:graphic>
                </wp:inline>
              </w:drawing>
            </w:r>
          </w:p>
          <w:p w14:paraId="3F1B0D6B" w14:textId="64E67E49" w:rsidR="001527AB" w:rsidRPr="00535B1D" w:rsidRDefault="001527AB" w:rsidP="001527AB">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6</w:t>
            </w:r>
            <w:r w:rsidRPr="00D14E40">
              <w:fldChar w:fldCharType="end"/>
            </w:r>
            <w:r w:rsidRPr="007E3A41">
              <w:t>:</w:t>
            </w:r>
            <w:r>
              <w:t xml:space="preserve"> Substratzugaben sollten als Depotschüttung auf dem Ufer erfolgen, so dass sich das Gewässer die Substrate nach und nach mitnehmen kann.</w:t>
            </w:r>
            <w:r>
              <w:rPr>
                <w:noProof/>
              </w:rPr>
              <w:t xml:space="preserve"> (Foto: STOWASSERPLAN)</w:t>
            </w:r>
          </w:p>
        </w:tc>
      </w:tr>
      <w:tr w:rsidR="004343FA" w:rsidRPr="008B6302" w14:paraId="70BF90D6" w14:textId="77777777" w:rsidTr="004B0B70">
        <w:tblPrEx>
          <w:shd w:val="clear" w:color="auto" w:fill="auto"/>
        </w:tblPrEx>
        <w:tc>
          <w:tcPr>
            <w:tcW w:w="4253" w:type="dxa"/>
            <w:gridSpan w:val="4"/>
          </w:tcPr>
          <w:p w14:paraId="112A29DE" w14:textId="77777777" w:rsidR="004343FA" w:rsidRDefault="004343FA" w:rsidP="004343FA">
            <w:pPr>
              <w:pStyle w:val="MBTabellentext"/>
              <w:ind w:left="510" w:hanging="510"/>
            </w:pPr>
            <w:r>
              <w:rPr>
                <w:noProof/>
              </w:rPr>
              <w:lastRenderedPageBreak/>
              <w:drawing>
                <wp:inline distT="0" distB="0" distL="0" distR="0" wp14:anchorId="0146EB88" wp14:editId="18C66A5E">
                  <wp:extent cx="2538095" cy="1903730"/>
                  <wp:effectExtent l="0" t="0" r="0" b="127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ungwitzbach_Station13-Lpfst16-5410_mf_12-06-02_24.JPG"/>
                          <pic:cNvPicPr/>
                        </pic:nvPicPr>
                        <pic:blipFill>
                          <a:blip r:embed="rId18" cstate="screen">
                            <a:extLst>
                              <a:ext uri="{28A0092B-C50C-407E-A947-70E740481C1C}">
                                <a14:useLocalDpi xmlns:a14="http://schemas.microsoft.com/office/drawing/2010/main"/>
                              </a:ext>
                            </a:extLst>
                          </a:blip>
                          <a:stretch>
                            <a:fillRect/>
                          </a:stretch>
                        </pic:blipFill>
                        <pic:spPr>
                          <a:xfrm>
                            <a:off x="0" y="0"/>
                            <a:ext cx="2538095" cy="1903730"/>
                          </a:xfrm>
                          <a:prstGeom prst="rect">
                            <a:avLst/>
                          </a:prstGeom>
                        </pic:spPr>
                      </pic:pic>
                    </a:graphicData>
                  </a:graphic>
                </wp:inline>
              </w:drawing>
            </w:r>
          </w:p>
          <w:p w14:paraId="4F62E16A" w14:textId="5BA6CB71" w:rsidR="004343FA" w:rsidRDefault="00D67394" w:rsidP="003E763F">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7</w:t>
            </w:r>
            <w:r w:rsidRPr="00D14E40">
              <w:fldChar w:fldCharType="end"/>
            </w:r>
            <w:r w:rsidRPr="007E3A41">
              <w:t>:</w:t>
            </w:r>
            <w:r>
              <w:t xml:space="preserve"> </w:t>
            </w:r>
            <w:r w:rsidR="003E763F">
              <w:t xml:space="preserve">Das Geschiebemanagement sollte innerhalb des </w:t>
            </w:r>
            <w:r w:rsidR="004343FA">
              <w:t>gleichen Gewässer</w:t>
            </w:r>
            <w:r w:rsidR="003E763F">
              <w:t>s erfolgen</w:t>
            </w:r>
            <w:r w:rsidR="004343FA">
              <w:t xml:space="preserve">. </w:t>
            </w:r>
            <w:r w:rsidR="001527AB">
              <w:t xml:space="preserve">Hier wurde vor der Ortslage ein Geschiebfang errichtet, um gezielt Substrat entnehmen und </w:t>
            </w:r>
            <w:r w:rsidR="003E763F">
              <w:t xml:space="preserve">in der freien Landschaft wieder zugeben </w:t>
            </w:r>
            <w:r w:rsidR="001527AB">
              <w:t>zu können.</w:t>
            </w:r>
            <w:r w:rsidR="004343FA">
              <w:rPr>
                <w:noProof/>
              </w:rPr>
              <w:t xml:space="preserve"> (Foto: STOWASSERPLAN)</w:t>
            </w:r>
          </w:p>
        </w:tc>
        <w:tc>
          <w:tcPr>
            <w:tcW w:w="4312" w:type="dxa"/>
            <w:gridSpan w:val="4"/>
          </w:tcPr>
          <w:p w14:paraId="6EDB5E5A" w14:textId="2A4B938E" w:rsidR="004343FA" w:rsidRDefault="004343FA" w:rsidP="001527AB">
            <w:pPr>
              <w:pStyle w:val="MBTabellentext"/>
              <w:rPr>
                <w:smallCaps/>
                <w:noProof/>
              </w:rPr>
            </w:pPr>
          </w:p>
        </w:tc>
      </w:tr>
    </w:tbl>
    <w:p w14:paraId="6A62D258" w14:textId="33A15D52" w:rsidR="00A342F1" w:rsidRDefault="00A342F1" w:rsidP="00564451"/>
    <w:p w14:paraId="5085E429" w14:textId="77777777" w:rsidR="00A342F1" w:rsidRDefault="00A342F1">
      <w:r>
        <w:br w:type="page"/>
      </w:r>
    </w:p>
    <w:tbl>
      <w:tblPr>
        <w:tblW w:w="8565" w:type="dxa"/>
        <w:shd w:val="clear" w:color="auto" w:fill="F2F2F2" w:themeFill="background1" w:themeFillShade="F2"/>
        <w:tblLayout w:type="fixed"/>
        <w:tblCellMar>
          <w:top w:w="113" w:type="dxa"/>
          <w:left w:w="57" w:type="dxa"/>
          <w:bottom w:w="113" w:type="dxa"/>
          <w:right w:w="57" w:type="dxa"/>
        </w:tblCellMar>
        <w:tblLook w:val="01E0" w:firstRow="1" w:lastRow="1" w:firstColumn="1" w:lastColumn="1" w:noHBand="0" w:noVBand="0"/>
      </w:tblPr>
      <w:tblGrid>
        <w:gridCol w:w="1930"/>
        <w:gridCol w:w="1472"/>
        <w:gridCol w:w="186"/>
        <w:gridCol w:w="665"/>
        <w:gridCol w:w="994"/>
        <w:gridCol w:w="1557"/>
        <w:gridCol w:w="102"/>
        <w:gridCol w:w="1659"/>
      </w:tblGrid>
      <w:tr w:rsidR="00A342F1" w:rsidRPr="002A3FF7" w14:paraId="2FBF0D58" w14:textId="77777777" w:rsidTr="00D8258B">
        <w:trPr>
          <w:tblHeader/>
        </w:trPr>
        <w:tc>
          <w:tcPr>
            <w:tcW w:w="3402" w:type="dxa"/>
            <w:gridSpan w:val="2"/>
            <w:shd w:val="clear" w:color="auto" w:fill="BDD7EE"/>
          </w:tcPr>
          <w:p w14:paraId="3218D6D7" w14:textId="0295F55E" w:rsidR="00A342F1" w:rsidRPr="008940D6" w:rsidRDefault="00A342F1" w:rsidP="00A342F1">
            <w:pPr>
              <w:pStyle w:val="MBZwischenberschrift"/>
              <w:rPr>
                <w:szCs w:val="28"/>
              </w:rPr>
            </w:pPr>
            <w:r w:rsidRPr="00FE22EE">
              <w:rPr>
                <w:noProof/>
                <w:color w:val="A6A6A6" w:themeColor="background1" w:themeShade="A6"/>
                <w:lang w:eastAsia="zh-TW"/>
              </w:rPr>
              <w:lastRenderedPageBreak/>
              <w:t>[</w:t>
            </w:r>
            <w:r w:rsidRPr="00AF4DAC">
              <w:rPr>
                <w:noProof/>
                <w:color w:val="A6A6A6" w:themeColor="background1" w:themeShade="A6"/>
                <w:lang w:eastAsia="zh-TW"/>
              </w:rPr>
              <w:t>Maßnahmengruppe</w:t>
            </w:r>
            <w:r w:rsidRPr="00FE22EE">
              <w:rPr>
                <w:noProof/>
                <w:color w:val="A6A6A6" w:themeColor="background1" w:themeShade="A6"/>
                <w:lang w:eastAsia="zh-TW"/>
              </w:rPr>
              <w:t xml:space="preserve">] </w:t>
            </w:r>
            <w:r>
              <w:rPr>
                <w:noProof/>
                <w:color w:val="A6A6A6" w:themeColor="background1" w:themeShade="A6"/>
                <w:lang w:eastAsia="zh-TW"/>
              </w:rPr>
              <w:br/>
            </w:r>
            <w:r>
              <w:rPr>
                <w:noProof/>
                <w:lang w:eastAsia="zh-TW"/>
              </w:rPr>
              <w:t>Regulierungsbauwerke</w:t>
            </w:r>
          </w:p>
        </w:tc>
        <w:tc>
          <w:tcPr>
            <w:tcW w:w="3402" w:type="dxa"/>
            <w:gridSpan w:val="4"/>
            <w:shd w:val="clear" w:color="auto" w:fill="BDD7EE"/>
          </w:tcPr>
          <w:p w14:paraId="7DF6CC92" w14:textId="77777777" w:rsidR="00A342F1" w:rsidRPr="00AD526F" w:rsidRDefault="00A342F1" w:rsidP="00D8258B">
            <w:pPr>
              <w:pStyle w:val="MBZwischenberschrift"/>
              <w:rPr>
                <w:noProof/>
                <w:color w:val="A6A6A6" w:themeColor="background1" w:themeShade="A6"/>
                <w:lang w:eastAsia="zh-TW"/>
              </w:rPr>
            </w:pPr>
            <w:r w:rsidRPr="00AD526F">
              <w:rPr>
                <w:noProof/>
                <w:color w:val="A6A6A6" w:themeColor="background1" w:themeShade="A6"/>
                <w:lang w:eastAsia="zh-TW"/>
              </w:rPr>
              <w:t>[Funktionsbereich]</w:t>
            </w:r>
          </w:p>
          <w:p w14:paraId="0012EE69" w14:textId="77777777" w:rsidR="00A342F1" w:rsidRPr="00AD526F" w:rsidRDefault="00A342F1" w:rsidP="00D8258B">
            <w:pPr>
              <w:pStyle w:val="MBZwischenberschrift"/>
              <w:rPr>
                <w:noProof/>
                <w:color w:val="A6A6A6" w:themeColor="background1" w:themeShade="A6"/>
                <w:lang w:eastAsia="zh-TW"/>
              </w:rPr>
            </w:pPr>
            <w:r>
              <w:rPr>
                <w:noProof/>
                <w:lang w:eastAsia="zh-TW"/>
              </w:rPr>
              <w:t>Gewässer</w:t>
            </w:r>
          </w:p>
        </w:tc>
        <w:tc>
          <w:tcPr>
            <w:tcW w:w="1761" w:type="dxa"/>
            <w:gridSpan w:val="2"/>
            <w:shd w:val="clear" w:color="auto" w:fill="BDD7EE"/>
          </w:tcPr>
          <w:p w14:paraId="7150DEE0" w14:textId="77777777" w:rsidR="00A342F1" w:rsidRDefault="00A342F1" w:rsidP="00D8258B">
            <w:pPr>
              <w:pStyle w:val="MBZwischenberschrift"/>
              <w:jc w:val="center"/>
              <w:rPr>
                <w:noProof/>
                <w:color w:val="A6A6A6" w:themeColor="background1" w:themeShade="A6"/>
                <w:lang w:eastAsia="zh-TW"/>
              </w:rPr>
            </w:pPr>
            <w:r w:rsidRPr="00FE22EE">
              <w:rPr>
                <w:noProof/>
                <w:color w:val="A6A6A6" w:themeColor="background1" w:themeShade="A6"/>
                <w:lang w:eastAsia="zh-TW"/>
              </w:rPr>
              <w:t>[</w:t>
            </w:r>
            <w:r>
              <w:rPr>
                <w:noProof/>
                <w:color w:val="A6A6A6" w:themeColor="background1" w:themeShade="A6"/>
                <w:lang w:eastAsia="zh-TW"/>
              </w:rPr>
              <w:t>Gruppen-Nr.</w:t>
            </w:r>
            <w:r w:rsidRPr="00FE22EE">
              <w:rPr>
                <w:noProof/>
                <w:color w:val="A6A6A6" w:themeColor="background1" w:themeShade="A6"/>
                <w:lang w:eastAsia="zh-TW"/>
              </w:rPr>
              <w:t>]</w:t>
            </w:r>
          </w:p>
          <w:p w14:paraId="46832213" w14:textId="79C7AB3E" w:rsidR="00A342F1" w:rsidRPr="002A3FF7" w:rsidRDefault="00A342F1" w:rsidP="00A342F1">
            <w:pPr>
              <w:pStyle w:val="MBZwischenberschrift"/>
              <w:jc w:val="center"/>
              <w:rPr>
                <w:noProof/>
                <w:lang w:eastAsia="zh-TW"/>
              </w:rPr>
            </w:pPr>
            <w:r>
              <w:rPr>
                <w:noProof/>
                <w:lang w:eastAsia="zh-TW"/>
              </w:rPr>
              <w:t>G 2</w:t>
            </w:r>
          </w:p>
        </w:tc>
      </w:tr>
      <w:tr w:rsidR="00A342F1" w:rsidRPr="00210894" w14:paraId="08EC6029" w14:textId="77777777" w:rsidTr="00D8258B">
        <w:tc>
          <w:tcPr>
            <w:tcW w:w="6804" w:type="dxa"/>
            <w:gridSpan w:val="6"/>
            <w:shd w:val="clear" w:color="auto" w:fill="F2F2F2" w:themeFill="background1" w:themeFillShade="F2"/>
          </w:tcPr>
          <w:p w14:paraId="4F6FA5A9" w14:textId="77777777" w:rsidR="00A342F1" w:rsidRDefault="00A342F1" w:rsidP="00D8258B">
            <w:pPr>
              <w:pStyle w:val="MBZwischenberschrift"/>
              <w:rPr>
                <w:rFonts w:ascii="Arial Narrow" w:hAnsi="Arial Narrow" w:cs="Times New Roman"/>
                <w:color w:val="A6A6A6" w:themeColor="background1" w:themeShade="A6"/>
                <w:sz w:val="20"/>
              </w:rPr>
            </w:pPr>
            <w:r>
              <w:rPr>
                <w:rFonts w:ascii="Arial Narrow" w:hAnsi="Arial Narrow" w:cs="Times New Roman"/>
                <w:color w:val="A6A6A6" w:themeColor="background1" w:themeShade="A6"/>
                <w:sz w:val="20"/>
              </w:rPr>
              <w:t>[Maßnahmenbezeichnung]</w:t>
            </w:r>
          </w:p>
          <w:p w14:paraId="0933232F" w14:textId="22E650DE" w:rsidR="00A342F1" w:rsidRPr="00AD526F" w:rsidRDefault="00A342F1" w:rsidP="00D8258B">
            <w:pPr>
              <w:pStyle w:val="MBZwischenberschrift"/>
              <w:rPr>
                <w:rFonts w:ascii="Arial Narrow" w:hAnsi="Arial Narrow" w:cs="Times New Roman"/>
                <w:sz w:val="20"/>
              </w:rPr>
            </w:pPr>
            <w:r w:rsidRPr="00A342F1">
              <w:rPr>
                <w:rFonts w:ascii="Arial Narrow" w:hAnsi="Arial Narrow" w:cs="Times New Roman"/>
                <w:sz w:val="20"/>
              </w:rPr>
              <w:t>Regulierungsbauwerke rückbauen</w:t>
            </w:r>
          </w:p>
        </w:tc>
        <w:tc>
          <w:tcPr>
            <w:tcW w:w="1761" w:type="dxa"/>
            <w:gridSpan w:val="2"/>
            <w:shd w:val="clear" w:color="auto" w:fill="F2F2F2" w:themeFill="background1" w:themeFillShade="F2"/>
          </w:tcPr>
          <w:p w14:paraId="09D96CF0" w14:textId="77777777" w:rsidR="00A342F1" w:rsidRDefault="00A342F1" w:rsidP="00D8258B">
            <w:pPr>
              <w:pStyle w:val="MBZwischenberschrift"/>
              <w:jc w:val="center"/>
              <w:rPr>
                <w:rFonts w:ascii="Arial Narrow" w:hAnsi="Arial Narrow" w:cs="Times New Roman"/>
                <w:color w:val="A6A6A6" w:themeColor="background1" w:themeShade="A6"/>
                <w:sz w:val="20"/>
              </w:rPr>
            </w:pPr>
            <w:r w:rsidRPr="00FE22EE">
              <w:rPr>
                <w:rFonts w:ascii="Arial Narrow" w:hAnsi="Arial Narrow" w:cs="Times New Roman"/>
                <w:color w:val="A6A6A6" w:themeColor="background1" w:themeShade="A6"/>
                <w:sz w:val="20"/>
              </w:rPr>
              <w:t>[</w:t>
            </w:r>
            <w:r>
              <w:rPr>
                <w:rFonts w:ascii="Arial Narrow" w:hAnsi="Arial Narrow" w:cs="Times New Roman"/>
                <w:color w:val="A6A6A6" w:themeColor="background1" w:themeShade="A6"/>
                <w:sz w:val="20"/>
              </w:rPr>
              <w:t>Maßnahmen-Nr.</w:t>
            </w:r>
            <w:r w:rsidRPr="00FE22EE">
              <w:rPr>
                <w:rFonts w:ascii="Arial Narrow" w:hAnsi="Arial Narrow" w:cs="Times New Roman"/>
                <w:color w:val="A6A6A6" w:themeColor="background1" w:themeShade="A6"/>
                <w:sz w:val="20"/>
              </w:rPr>
              <w:t>]</w:t>
            </w:r>
          </w:p>
          <w:p w14:paraId="7534E2C4" w14:textId="3B3757B6" w:rsidR="00A342F1" w:rsidRPr="00210894" w:rsidRDefault="00A342F1" w:rsidP="00A342F1">
            <w:pPr>
              <w:pStyle w:val="MBZwischenberschrift"/>
              <w:jc w:val="center"/>
              <w:rPr>
                <w:rFonts w:ascii="Arial Narrow" w:hAnsi="Arial Narrow" w:cs="Times New Roman"/>
                <w:sz w:val="20"/>
              </w:rPr>
            </w:pPr>
            <w:r>
              <w:rPr>
                <w:rFonts w:ascii="Arial Narrow" w:hAnsi="Arial Narrow" w:cs="Times New Roman"/>
                <w:sz w:val="20"/>
              </w:rPr>
              <w:t>G 2.1</w:t>
            </w:r>
          </w:p>
        </w:tc>
      </w:tr>
      <w:tr w:rsidR="00A342F1" w:rsidRPr="00E534F1" w14:paraId="37741A3B" w14:textId="77777777" w:rsidTr="00D8258B">
        <w:tc>
          <w:tcPr>
            <w:tcW w:w="1930" w:type="dxa"/>
            <w:shd w:val="clear" w:color="auto" w:fill="auto"/>
          </w:tcPr>
          <w:p w14:paraId="6F31A82F" w14:textId="77777777" w:rsidR="00A342F1" w:rsidRPr="002104C4" w:rsidRDefault="00A342F1" w:rsidP="00D8258B">
            <w:pPr>
              <w:pStyle w:val="MBTabellentext"/>
              <w:rPr>
                <w:b/>
                <w:color w:val="A6A6A6" w:themeColor="background1" w:themeShade="A6"/>
                <w:highlight w:val="yellow"/>
              </w:rPr>
            </w:pPr>
            <w:r w:rsidRPr="00E534F1">
              <w:rPr>
                <w:rFonts w:ascii="Arial" w:hAnsi="Arial" w:cs="Arial"/>
                <w:b/>
                <w:sz w:val="22"/>
                <w:szCs w:val="22"/>
              </w:rPr>
              <w:t>Basisinfo</w:t>
            </w:r>
          </w:p>
        </w:tc>
        <w:tc>
          <w:tcPr>
            <w:tcW w:w="6635" w:type="dxa"/>
            <w:gridSpan w:val="7"/>
            <w:shd w:val="clear" w:color="auto" w:fill="auto"/>
          </w:tcPr>
          <w:p w14:paraId="5F0E021E" w14:textId="77777777" w:rsidR="00A342F1" w:rsidRPr="00E534F1" w:rsidRDefault="00A342F1" w:rsidP="00D8258B">
            <w:pPr>
              <w:pStyle w:val="MBZwischenberschrift"/>
              <w:rPr>
                <w:rFonts w:ascii="Arial Narrow" w:hAnsi="Arial Narrow" w:cs="Times New Roman"/>
                <w:b w:val="0"/>
                <w:sz w:val="20"/>
              </w:rPr>
            </w:pPr>
          </w:p>
        </w:tc>
      </w:tr>
      <w:tr w:rsidR="00A342F1" w14:paraId="31AB95A5" w14:textId="77777777" w:rsidTr="00D8258B">
        <w:tc>
          <w:tcPr>
            <w:tcW w:w="1930" w:type="dxa"/>
            <w:shd w:val="clear" w:color="auto" w:fill="auto"/>
          </w:tcPr>
          <w:p w14:paraId="7C1F2165" w14:textId="77777777" w:rsidR="00A342F1" w:rsidRPr="0084633D" w:rsidRDefault="00A342F1" w:rsidP="00D8258B">
            <w:pPr>
              <w:pStyle w:val="MBTabellentext"/>
              <w:rPr>
                <w:b/>
                <w:color w:val="A6A6A6" w:themeColor="background1" w:themeShade="A6"/>
              </w:rPr>
            </w:pPr>
            <w:r>
              <w:rPr>
                <w:b/>
                <w:color w:val="A6A6A6" w:themeColor="background1" w:themeShade="A6"/>
              </w:rPr>
              <w:t>[Bezug zum BfN</w:t>
            </w:r>
            <w:r w:rsidRPr="0084633D">
              <w:rPr>
                <w:b/>
                <w:color w:val="A6A6A6" w:themeColor="background1" w:themeShade="A6"/>
              </w:rPr>
              <w:t>-Maßnahmenkatalog]</w:t>
            </w:r>
          </w:p>
        </w:tc>
        <w:tc>
          <w:tcPr>
            <w:tcW w:w="6635" w:type="dxa"/>
            <w:gridSpan w:val="7"/>
            <w:shd w:val="clear" w:color="auto" w:fill="auto"/>
          </w:tcPr>
          <w:p w14:paraId="51512955" w14:textId="72F9E93A" w:rsidR="00A342F1" w:rsidRDefault="00F81DCA" w:rsidP="00D8258B">
            <w:pPr>
              <w:autoSpaceDE w:val="0"/>
              <w:autoSpaceDN w:val="0"/>
              <w:adjustRightInd w:val="0"/>
              <w:rPr>
                <w:rFonts w:ascii="Arial Narrow" w:hAnsi="Arial Narrow"/>
                <w:sz w:val="20"/>
              </w:rPr>
            </w:pPr>
            <w:r>
              <w:rPr>
                <w:rFonts w:ascii="Arial Narrow" w:hAnsi="Arial Narrow"/>
                <w:sz w:val="20"/>
              </w:rPr>
              <w:t xml:space="preserve">2.1 - </w:t>
            </w:r>
            <w:r w:rsidRPr="00A342F1">
              <w:rPr>
                <w:rFonts w:ascii="Arial Narrow" w:hAnsi="Arial Narrow"/>
                <w:sz w:val="20"/>
              </w:rPr>
              <w:t>Regulierungsbauwerke rückbauen</w:t>
            </w:r>
          </w:p>
        </w:tc>
      </w:tr>
      <w:tr w:rsidR="00A342F1" w:rsidRPr="00F64CC6" w14:paraId="54FACC5A" w14:textId="77777777" w:rsidTr="00D8258B">
        <w:tc>
          <w:tcPr>
            <w:tcW w:w="1930" w:type="dxa"/>
            <w:shd w:val="clear" w:color="auto" w:fill="auto"/>
          </w:tcPr>
          <w:p w14:paraId="1E98A6C5" w14:textId="77777777" w:rsidR="00A342F1" w:rsidRPr="0084633D" w:rsidRDefault="00A342F1" w:rsidP="00D8258B">
            <w:pPr>
              <w:pStyle w:val="MBTabellentext"/>
              <w:rPr>
                <w:b/>
                <w:color w:val="A6A6A6" w:themeColor="background1" w:themeShade="A6"/>
              </w:rPr>
            </w:pPr>
            <w:r w:rsidRPr="0084633D">
              <w:rPr>
                <w:b/>
                <w:color w:val="A6A6A6" w:themeColor="background1" w:themeShade="A6"/>
              </w:rPr>
              <w:t>[Bezug zum LAWA-Maßnahmenkatalog]</w:t>
            </w:r>
          </w:p>
        </w:tc>
        <w:tc>
          <w:tcPr>
            <w:tcW w:w="6635" w:type="dxa"/>
            <w:gridSpan w:val="7"/>
            <w:shd w:val="clear" w:color="auto" w:fill="auto"/>
          </w:tcPr>
          <w:p w14:paraId="6142A683" w14:textId="6DCB368D" w:rsidR="00A342F1" w:rsidRPr="00F64CC6" w:rsidRDefault="00A342F1" w:rsidP="00A342F1">
            <w:pPr>
              <w:pStyle w:val="MBTabellentext"/>
            </w:pPr>
            <w:r w:rsidRPr="00206E7C">
              <w:t>71</w:t>
            </w:r>
            <w:r>
              <w:t xml:space="preserve"> - Maßnahmen zur Habitatverbesserung im vorhandenen Profil</w:t>
            </w:r>
          </w:p>
        </w:tc>
      </w:tr>
      <w:tr w:rsidR="00A342F1" w:rsidRPr="00FD3417" w14:paraId="1ABB52A9" w14:textId="77777777" w:rsidTr="00D8258B">
        <w:tc>
          <w:tcPr>
            <w:tcW w:w="1930" w:type="dxa"/>
            <w:tcBorders>
              <w:bottom w:val="single" w:sz="4" w:space="0" w:color="auto"/>
            </w:tcBorders>
            <w:shd w:val="clear" w:color="auto" w:fill="auto"/>
          </w:tcPr>
          <w:p w14:paraId="347E6D97" w14:textId="77777777" w:rsidR="00A342F1" w:rsidRPr="0084633D" w:rsidRDefault="00A342F1" w:rsidP="00D8258B">
            <w:pPr>
              <w:pStyle w:val="MBTabellentext"/>
              <w:rPr>
                <w:b/>
              </w:rPr>
            </w:pPr>
            <w:r w:rsidRPr="0084633D">
              <w:rPr>
                <w:b/>
                <w:color w:val="A6A6A6" w:themeColor="background1" w:themeShade="A6"/>
              </w:rPr>
              <w:t xml:space="preserve">[Bezug zum </w:t>
            </w:r>
            <w:r>
              <w:rPr>
                <w:b/>
                <w:color w:val="A6A6A6" w:themeColor="background1" w:themeShade="A6"/>
              </w:rPr>
              <w:t xml:space="preserve">Maßnahmenkatalog </w:t>
            </w:r>
            <w:r w:rsidRPr="00AF4DAC">
              <w:rPr>
                <w:b/>
                <w:color w:val="A6A6A6" w:themeColor="background1" w:themeShade="A6"/>
              </w:rPr>
              <w:t>DWA M</w:t>
            </w:r>
            <w:r>
              <w:rPr>
                <w:b/>
                <w:color w:val="A6A6A6" w:themeColor="background1" w:themeShade="A6"/>
              </w:rPr>
              <w:t xml:space="preserve"> </w:t>
            </w:r>
            <w:r w:rsidRPr="00AF4DAC">
              <w:rPr>
                <w:b/>
                <w:color w:val="A6A6A6" w:themeColor="background1" w:themeShade="A6"/>
              </w:rPr>
              <w:t>610</w:t>
            </w:r>
            <w:r w:rsidRPr="0084633D">
              <w:rPr>
                <w:b/>
                <w:color w:val="A6A6A6" w:themeColor="background1" w:themeShade="A6"/>
              </w:rPr>
              <w:t>]</w:t>
            </w:r>
          </w:p>
        </w:tc>
        <w:tc>
          <w:tcPr>
            <w:tcW w:w="6635" w:type="dxa"/>
            <w:gridSpan w:val="7"/>
            <w:tcBorders>
              <w:bottom w:val="single" w:sz="4" w:space="0" w:color="auto"/>
            </w:tcBorders>
            <w:shd w:val="clear" w:color="auto" w:fill="auto"/>
          </w:tcPr>
          <w:p w14:paraId="713F0BF9" w14:textId="75339D2B" w:rsidR="00A342F1" w:rsidRPr="00FD3417" w:rsidRDefault="00893C4A" w:rsidP="00893C4A">
            <w:pPr>
              <w:pStyle w:val="MBTabellentext"/>
            </w:pPr>
            <w:r>
              <w:t>S 9 – Beseitigen kleinerer Wanderungshindernisse</w:t>
            </w:r>
            <w:r>
              <w:br/>
            </w:r>
            <w:r w:rsidR="00A342F1" w:rsidRPr="00206E7C">
              <w:t>S 10</w:t>
            </w:r>
            <w:r w:rsidR="00A342F1">
              <w:t xml:space="preserve"> – Maßnahmen zur gezielten Entwicklung der Sohlenstruktur/Einbringen von Totholz/Einbringen von Kies</w:t>
            </w:r>
          </w:p>
        </w:tc>
      </w:tr>
      <w:tr w:rsidR="00A342F1" w:rsidRPr="00E534F1" w14:paraId="388FC3E7" w14:textId="77777777" w:rsidTr="00D8258B">
        <w:tc>
          <w:tcPr>
            <w:tcW w:w="1930" w:type="dxa"/>
            <w:tcBorders>
              <w:top w:val="single" w:sz="4" w:space="0" w:color="auto"/>
            </w:tcBorders>
            <w:shd w:val="clear" w:color="auto" w:fill="auto"/>
          </w:tcPr>
          <w:p w14:paraId="1F5ED2F8" w14:textId="77777777" w:rsidR="00A342F1" w:rsidRPr="00FE22EE" w:rsidRDefault="00A342F1" w:rsidP="00D8258B">
            <w:pPr>
              <w:pStyle w:val="MBTabellentext"/>
              <w:rPr>
                <w:b/>
                <w:color w:val="A6A6A6" w:themeColor="background1" w:themeShade="A6"/>
              </w:rPr>
            </w:pPr>
            <w:r w:rsidRPr="00FA7657">
              <w:rPr>
                <w:rFonts w:ascii="Arial" w:hAnsi="Arial" w:cs="Arial"/>
                <w:b/>
                <w:sz w:val="22"/>
                <w:szCs w:val="22"/>
              </w:rPr>
              <w:t>Kurzübersicht</w:t>
            </w:r>
          </w:p>
        </w:tc>
        <w:tc>
          <w:tcPr>
            <w:tcW w:w="6635" w:type="dxa"/>
            <w:gridSpan w:val="7"/>
            <w:tcBorders>
              <w:top w:val="single" w:sz="4" w:space="0" w:color="auto"/>
            </w:tcBorders>
            <w:shd w:val="clear" w:color="auto" w:fill="auto"/>
          </w:tcPr>
          <w:p w14:paraId="13D04911" w14:textId="77777777" w:rsidR="00A342F1" w:rsidRPr="00E534F1" w:rsidRDefault="00A342F1" w:rsidP="00D8258B">
            <w:pPr>
              <w:pStyle w:val="MBTabellentext"/>
            </w:pPr>
          </w:p>
        </w:tc>
      </w:tr>
      <w:tr w:rsidR="00A342F1" w:rsidRPr="00C15BBD" w14:paraId="0B4868EA" w14:textId="77777777" w:rsidTr="00D8258B">
        <w:tc>
          <w:tcPr>
            <w:tcW w:w="1930" w:type="dxa"/>
            <w:shd w:val="clear" w:color="auto" w:fill="auto"/>
          </w:tcPr>
          <w:p w14:paraId="7E5B4DA1" w14:textId="77777777" w:rsidR="00A342F1" w:rsidRPr="00210A5B" w:rsidRDefault="00A342F1" w:rsidP="00D8258B">
            <w:pPr>
              <w:pStyle w:val="MBTabellentext"/>
              <w:rPr>
                <w:b/>
                <w:color w:val="A6A6A6" w:themeColor="background1" w:themeShade="A6"/>
              </w:rPr>
            </w:pPr>
            <w:r w:rsidRPr="00FE22EE">
              <w:rPr>
                <w:b/>
                <w:color w:val="A6A6A6" w:themeColor="background1" w:themeShade="A6"/>
              </w:rPr>
              <w:t>[Ausgangszustand</w:t>
            </w:r>
            <w:r>
              <w:rPr>
                <w:b/>
                <w:color w:val="A6A6A6" w:themeColor="background1" w:themeShade="A6"/>
              </w:rPr>
              <w:t>/</w:t>
            </w:r>
            <w:r w:rsidRPr="00FE22EE">
              <w:rPr>
                <w:b/>
                <w:color w:val="A6A6A6" w:themeColor="background1" w:themeShade="A6"/>
              </w:rPr>
              <w:br/>
              <w:t>Bestandssituation]</w:t>
            </w:r>
          </w:p>
        </w:tc>
        <w:tc>
          <w:tcPr>
            <w:tcW w:w="6635" w:type="dxa"/>
            <w:gridSpan w:val="7"/>
            <w:shd w:val="clear" w:color="auto" w:fill="auto"/>
          </w:tcPr>
          <w:p w14:paraId="7956B766" w14:textId="77777777" w:rsidR="00A342F1" w:rsidRDefault="00A342F1" w:rsidP="00893C4A">
            <w:pPr>
              <w:autoSpaceDE w:val="0"/>
              <w:autoSpaceDN w:val="0"/>
              <w:adjustRightInd w:val="0"/>
              <w:rPr>
                <w:rFonts w:ascii="Arial Narrow" w:hAnsi="Arial Narrow"/>
                <w:sz w:val="20"/>
              </w:rPr>
            </w:pPr>
            <w:r>
              <w:rPr>
                <w:rFonts w:ascii="Arial Narrow" w:hAnsi="Arial Narrow"/>
                <w:sz w:val="20"/>
              </w:rPr>
              <w:t>Monotone Sohlen</w:t>
            </w:r>
            <w:r w:rsidR="00893C4A">
              <w:rPr>
                <w:rFonts w:ascii="Arial Narrow" w:hAnsi="Arial Narrow"/>
                <w:sz w:val="20"/>
              </w:rPr>
              <w:t xml:space="preserve">- und Uferstrukturen mit kompakter Tiefenrinne auf Grund mehrerer aufeinander folgend angeordneter </w:t>
            </w:r>
            <w:r w:rsidR="008A3F60">
              <w:rPr>
                <w:rFonts w:ascii="Arial Narrow" w:hAnsi="Arial Narrow"/>
                <w:sz w:val="20"/>
              </w:rPr>
              <w:t xml:space="preserve">senkrechter </w:t>
            </w:r>
            <w:r w:rsidR="00893C4A">
              <w:rPr>
                <w:rFonts w:ascii="Arial Narrow" w:hAnsi="Arial Narrow"/>
                <w:sz w:val="20"/>
              </w:rPr>
              <w:t xml:space="preserve">Steinbuhnen </w:t>
            </w:r>
          </w:p>
          <w:p w14:paraId="0FBE1C17" w14:textId="458750F2" w:rsidR="006B54A5" w:rsidRPr="00C15BBD" w:rsidRDefault="006B54A5" w:rsidP="006B6D7C">
            <w:pPr>
              <w:autoSpaceDE w:val="0"/>
              <w:autoSpaceDN w:val="0"/>
              <w:adjustRightInd w:val="0"/>
              <w:rPr>
                <w:rFonts w:ascii="Arial Narrow" w:hAnsi="Arial Narrow"/>
                <w:sz w:val="20"/>
              </w:rPr>
            </w:pPr>
            <w:r>
              <w:rPr>
                <w:rFonts w:ascii="Arial Narrow" w:hAnsi="Arial Narrow"/>
                <w:sz w:val="20"/>
              </w:rPr>
              <w:t xml:space="preserve">Vorraussetzungen: Die Maßnahme </w:t>
            </w:r>
            <w:r w:rsidR="006B6D7C">
              <w:rPr>
                <w:rFonts w:ascii="Arial Narrow" w:hAnsi="Arial Narrow"/>
                <w:sz w:val="20"/>
              </w:rPr>
              <w:t xml:space="preserve">des kompletten Rückbaus der Buhnen auf einem Teilabschnitt des Gewässers </w:t>
            </w:r>
            <w:r>
              <w:rPr>
                <w:rFonts w:ascii="Arial Narrow" w:hAnsi="Arial Narrow"/>
                <w:sz w:val="20"/>
              </w:rPr>
              <w:t xml:space="preserve">ist vereinbar mit den Anforderungen aus schifffahrtlicher Nutzung, Hochwasserschutz und Abflussleistung des Gewässerabschnittes. Die </w:t>
            </w:r>
            <w:r w:rsidR="006B6D7C">
              <w:rPr>
                <w:rFonts w:ascii="Arial Narrow" w:hAnsi="Arial Narrow"/>
                <w:sz w:val="20"/>
              </w:rPr>
              <w:t>z</w:t>
            </w:r>
            <w:r>
              <w:rPr>
                <w:rFonts w:ascii="Arial Narrow" w:hAnsi="Arial Narrow"/>
                <w:sz w:val="20"/>
              </w:rPr>
              <w:t>ulässige Sedimentdynamik des Abschnitts wird nicht überfordert.</w:t>
            </w:r>
            <w:r w:rsidR="008425E4">
              <w:rPr>
                <w:rFonts w:ascii="Arial Narrow" w:hAnsi="Arial Narrow"/>
                <w:sz w:val="20"/>
              </w:rPr>
              <w:t xml:space="preserve"> Die Standsicherheit des Ufers gegenüber Erosion ist ggf. zu gewährleisten.</w:t>
            </w:r>
          </w:p>
        </w:tc>
      </w:tr>
      <w:tr w:rsidR="00A342F1" w14:paraId="4E95DF95" w14:textId="77777777" w:rsidTr="00D8258B">
        <w:tc>
          <w:tcPr>
            <w:tcW w:w="1930" w:type="dxa"/>
            <w:shd w:val="clear" w:color="auto" w:fill="auto"/>
          </w:tcPr>
          <w:p w14:paraId="73ED8237" w14:textId="77777777" w:rsidR="00A342F1" w:rsidRPr="00210A5B" w:rsidRDefault="00A342F1" w:rsidP="00D8258B">
            <w:pPr>
              <w:pStyle w:val="MBTabellentext"/>
              <w:rPr>
                <w:b/>
                <w:color w:val="A6A6A6" w:themeColor="background1" w:themeShade="A6"/>
              </w:rPr>
            </w:pPr>
            <w:r w:rsidRPr="00FE22EE">
              <w:rPr>
                <w:b/>
                <w:color w:val="A6A6A6" w:themeColor="background1" w:themeShade="A6"/>
              </w:rPr>
              <w:t>[Ziele der Maßnahme]</w:t>
            </w:r>
          </w:p>
        </w:tc>
        <w:tc>
          <w:tcPr>
            <w:tcW w:w="6635" w:type="dxa"/>
            <w:gridSpan w:val="7"/>
            <w:shd w:val="clear" w:color="auto" w:fill="auto"/>
          </w:tcPr>
          <w:p w14:paraId="24A8B774" w14:textId="4B31E394" w:rsidR="00893C4A" w:rsidRDefault="00893C4A" w:rsidP="00893C4A">
            <w:pPr>
              <w:pStyle w:val="MBTabellentextAufzhlung"/>
              <w:ind w:left="423" w:hanging="425"/>
            </w:pPr>
            <w:r>
              <w:t xml:space="preserve">Reduzierung der </w:t>
            </w:r>
            <w:r w:rsidR="008A3F60">
              <w:t xml:space="preserve">durch die Buhnen erzeugten </w:t>
            </w:r>
            <w:r>
              <w:t>hydraulischen Belastung der Gewässersohle</w:t>
            </w:r>
          </w:p>
          <w:p w14:paraId="3B9F4ED8" w14:textId="6B1194B5" w:rsidR="00893C4A" w:rsidRDefault="00893C4A" w:rsidP="00893C4A">
            <w:pPr>
              <w:pStyle w:val="MBTabellentextAufzhlung"/>
              <w:ind w:left="423" w:hanging="425"/>
            </w:pPr>
            <w:r>
              <w:t xml:space="preserve">Dynamisierung strömungsschwacher Bereiche zur Entwicklung naturnaher Sohl- und Uferstrukturen </w:t>
            </w:r>
          </w:p>
          <w:p w14:paraId="1C82E575" w14:textId="27989712" w:rsidR="008A3F60" w:rsidRDefault="008A3F60" w:rsidP="00893C4A">
            <w:pPr>
              <w:pStyle w:val="MBTabellentextAufzhlung"/>
              <w:ind w:left="423" w:hanging="425"/>
            </w:pPr>
            <w:r>
              <w:t>Wiederherstellung eines natürlichen Sedimenttransportes und Stoffhaushaltes</w:t>
            </w:r>
          </w:p>
          <w:p w14:paraId="287FEC38" w14:textId="22C2CDAB" w:rsidR="00A342F1" w:rsidRDefault="00893C4A" w:rsidP="00893C4A">
            <w:pPr>
              <w:pStyle w:val="MBTabellentextAufzhlung"/>
              <w:ind w:left="423" w:hanging="425"/>
            </w:pPr>
            <w:r>
              <w:t>Verbesserung der lateralen Durchgängigkeit zwischen Gewässer und Aue</w:t>
            </w:r>
            <w:r w:rsidR="00A342F1">
              <w:t xml:space="preserve"> </w:t>
            </w:r>
          </w:p>
        </w:tc>
      </w:tr>
      <w:tr w:rsidR="00A342F1" w:rsidRPr="008A2AAA" w14:paraId="34C3D027" w14:textId="77777777" w:rsidTr="00D8258B">
        <w:tc>
          <w:tcPr>
            <w:tcW w:w="1930" w:type="dxa"/>
            <w:tcBorders>
              <w:bottom w:val="single" w:sz="4" w:space="0" w:color="auto"/>
            </w:tcBorders>
            <w:shd w:val="clear" w:color="auto" w:fill="auto"/>
          </w:tcPr>
          <w:p w14:paraId="66AF3CA8" w14:textId="77777777" w:rsidR="00A342F1" w:rsidRPr="00210A5B" w:rsidRDefault="00A342F1" w:rsidP="00D8258B">
            <w:pPr>
              <w:pStyle w:val="MBTabellentext"/>
              <w:rPr>
                <w:b/>
                <w:color w:val="A6A6A6" w:themeColor="background1" w:themeShade="A6"/>
              </w:rPr>
            </w:pPr>
            <w:r w:rsidRPr="00FE22EE">
              <w:rPr>
                <w:b/>
                <w:color w:val="A6A6A6" w:themeColor="background1" w:themeShade="A6"/>
              </w:rPr>
              <w:t>[Kurzbeschreibung]</w:t>
            </w:r>
          </w:p>
        </w:tc>
        <w:tc>
          <w:tcPr>
            <w:tcW w:w="6635" w:type="dxa"/>
            <w:gridSpan w:val="7"/>
            <w:tcBorders>
              <w:bottom w:val="single" w:sz="4" w:space="0" w:color="auto"/>
            </w:tcBorders>
            <w:shd w:val="clear" w:color="auto" w:fill="auto"/>
          </w:tcPr>
          <w:p w14:paraId="60799E89" w14:textId="690BB497" w:rsidR="00184D24" w:rsidRPr="008A2AAA" w:rsidRDefault="00724AF7" w:rsidP="00184D24">
            <w:pPr>
              <w:pStyle w:val="MBTabellentext"/>
            </w:pPr>
            <w:r>
              <w:t xml:space="preserve">Es erfolgt ein Rückbau </w:t>
            </w:r>
            <w:r w:rsidR="008A3F60">
              <w:t>der Buhnen durch maschinelle Abtragung und Abtransport des Baumaterials. Ggf. kann auch eine Einkürzung oder Absenkung der Buhne zielführend sein.</w:t>
            </w:r>
            <w:r w:rsidR="006B54A5">
              <w:t xml:space="preserve"> </w:t>
            </w:r>
            <w:r w:rsidR="00863C54">
              <w:t xml:space="preserve">Die Entwicklung naturnaher Ufer- und Sohlstrukturen </w:t>
            </w:r>
            <w:r w:rsidR="00E923A4">
              <w:t>k</w:t>
            </w:r>
            <w:r w:rsidR="00863C54">
              <w:t xml:space="preserve">ann durch Initialmaßnahmen (ingenieurbiologische Bauweisen zur Initiierung von Eigendynamik) beschleunigt werden. </w:t>
            </w:r>
            <w:r w:rsidR="008A3F60">
              <w:t xml:space="preserve">Zu prüfen ist </w:t>
            </w:r>
            <w:r w:rsidR="00E923A4">
              <w:t>außerdem</w:t>
            </w:r>
            <w:r w:rsidR="008A3F60">
              <w:t xml:space="preserve">, ob uferseitige Wälle die Verbindung zum Vorland verhindern und ggf. ebenfalls zurückgebaut werden können. </w:t>
            </w:r>
            <w:r w:rsidR="00E923A4">
              <w:t xml:space="preserve">Bei Bedarf </w:t>
            </w:r>
            <w:r w:rsidR="006B54A5">
              <w:t>notwendige Ufersicherungen sind in naturnaher Bauweise mittels ingenieurbiologischer Bauweisen auszuführen. Bereits vorhanden</w:t>
            </w:r>
            <w:r w:rsidR="00863C54">
              <w:t>e</w:t>
            </w:r>
            <w:r w:rsidR="006B54A5">
              <w:t xml:space="preserve"> ökologisch hochwertige Uferstrukturen sind nach Möglichkeit zu erhalten.</w:t>
            </w:r>
          </w:p>
        </w:tc>
      </w:tr>
      <w:tr w:rsidR="00604B76" w:rsidRPr="008A2AAA" w14:paraId="16D441F3" w14:textId="77777777" w:rsidTr="00D8258B">
        <w:tc>
          <w:tcPr>
            <w:tcW w:w="1930" w:type="dxa"/>
            <w:tcBorders>
              <w:bottom w:val="single" w:sz="4" w:space="0" w:color="auto"/>
            </w:tcBorders>
            <w:shd w:val="clear" w:color="auto" w:fill="auto"/>
          </w:tcPr>
          <w:p w14:paraId="21718114" w14:textId="7B946463" w:rsidR="00604B76" w:rsidRPr="00FE22EE" w:rsidRDefault="00604B76" w:rsidP="00604B76">
            <w:pPr>
              <w:pStyle w:val="MBTabellentext"/>
              <w:rPr>
                <w:b/>
                <w:color w:val="A6A6A6" w:themeColor="background1" w:themeShade="A6"/>
              </w:rPr>
            </w:pPr>
            <w:r>
              <w:rPr>
                <w:b/>
                <w:color w:val="A6A6A6" w:themeColor="background1" w:themeShade="A6"/>
              </w:rPr>
              <w:t>[Pflegehinweise]</w:t>
            </w:r>
          </w:p>
        </w:tc>
        <w:tc>
          <w:tcPr>
            <w:tcW w:w="6635" w:type="dxa"/>
            <w:gridSpan w:val="7"/>
            <w:tcBorders>
              <w:bottom w:val="single" w:sz="4" w:space="0" w:color="auto"/>
            </w:tcBorders>
            <w:shd w:val="clear" w:color="auto" w:fill="auto"/>
          </w:tcPr>
          <w:p w14:paraId="1A71B25C" w14:textId="414A6824" w:rsidR="00604B76" w:rsidRDefault="00604B76" w:rsidP="00604B76">
            <w:pPr>
              <w:pStyle w:val="MBTabellentext"/>
            </w:pPr>
            <w:r>
              <w:t xml:space="preserve">Im Rahmen der </w:t>
            </w:r>
            <w:r w:rsidRPr="00274EEF">
              <w:t xml:space="preserve">Gewässerunterhaltung ist </w:t>
            </w:r>
            <w:r>
              <w:t>die Entwicklung durch beobachtende Unterhaltung zu kontrollieren und ggf. Maßnahmen individuell festzulegen, um eine auf die naturschutzfachlichen</w:t>
            </w:r>
            <w:r w:rsidRPr="00274EEF">
              <w:t xml:space="preserve"> Anforderungen abgestimmte Unterhaltung und Entwicklung des Gewässers </w:t>
            </w:r>
            <w:r>
              <w:t>zu gewährleisten</w:t>
            </w:r>
            <w:r w:rsidRPr="00274EEF">
              <w:t xml:space="preserve">. </w:t>
            </w:r>
            <w:r>
              <w:t xml:space="preserve">Dazu gehören: den </w:t>
            </w:r>
            <w:r w:rsidRPr="00274EEF">
              <w:t>Gewässerzustand beurteilen, Entwicklung und Gefährdung im Rahmen der Regelkontrolle einschätzen, kritische Seiten- und Tiefenerosion erkennen</w:t>
            </w:r>
            <w:r>
              <w:t xml:space="preserve"> und</w:t>
            </w:r>
            <w:r w:rsidRPr="00274EEF">
              <w:t xml:space="preserve"> ggf. Gegenmaßnahmen einleiten</w:t>
            </w:r>
            <w:r>
              <w:t xml:space="preserve">. </w:t>
            </w:r>
            <w:r w:rsidRPr="004E1334">
              <w:t xml:space="preserve">Je nachdem welche Art Zielvegetation </w:t>
            </w:r>
            <w:r>
              <w:t xml:space="preserve">am Ufer </w:t>
            </w:r>
            <w:r w:rsidRPr="004E1334">
              <w:t xml:space="preserve">entwickelt werden soll, sind </w:t>
            </w:r>
            <w:r>
              <w:t>ggf. weitere Pflegemaßnahmen erforderlich.</w:t>
            </w:r>
          </w:p>
        </w:tc>
      </w:tr>
      <w:tr w:rsidR="002A647C" w:rsidRPr="00931023" w14:paraId="4C8CF587" w14:textId="77777777" w:rsidTr="00D8258B">
        <w:tblPrEx>
          <w:shd w:val="clear" w:color="auto" w:fill="auto"/>
        </w:tblPrEx>
        <w:tc>
          <w:tcPr>
            <w:tcW w:w="1930" w:type="dxa"/>
            <w:tcBorders>
              <w:top w:val="single" w:sz="4" w:space="0" w:color="auto"/>
              <w:bottom w:val="single" w:sz="4" w:space="0" w:color="auto"/>
            </w:tcBorders>
          </w:tcPr>
          <w:p w14:paraId="74FCC72C" w14:textId="1B56DD56" w:rsidR="002A647C" w:rsidRDefault="002A647C" w:rsidP="00D8258B">
            <w:pPr>
              <w:pStyle w:val="MBTabellentext"/>
              <w:rPr>
                <w:b/>
                <w:color w:val="A6A6A6" w:themeColor="background1" w:themeShade="A6"/>
              </w:rPr>
            </w:pPr>
            <w:r w:rsidRPr="002A647C">
              <w:rPr>
                <w:b/>
                <w:color w:val="A6A6A6" w:themeColor="background1" w:themeShade="A6"/>
              </w:rPr>
              <w:t>[Bedeutung für die Gewässer]</w:t>
            </w:r>
          </w:p>
        </w:tc>
        <w:tc>
          <w:tcPr>
            <w:tcW w:w="6635" w:type="dxa"/>
            <w:gridSpan w:val="7"/>
            <w:tcBorders>
              <w:top w:val="single" w:sz="4" w:space="0" w:color="auto"/>
              <w:bottom w:val="single" w:sz="4" w:space="0" w:color="auto"/>
            </w:tcBorders>
          </w:tcPr>
          <w:p w14:paraId="2071E5E3" w14:textId="0E2D52E3" w:rsidR="002A647C" w:rsidRDefault="00B45537" w:rsidP="00B45537">
            <w:pPr>
              <w:pStyle w:val="MBTabellentext"/>
            </w:pPr>
            <w:r>
              <w:t xml:space="preserve">Die Maßnahme wirkt sich </w:t>
            </w:r>
            <w:r w:rsidR="004B28AA" w:rsidRPr="002A647C">
              <w:t>positiv auf die Entwicklung des Gewässer</w:t>
            </w:r>
            <w:r>
              <w:t>abschnitt</w:t>
            </w:r>
            <w:r w:rsidR="004B28AA" w:rsidRPr="002A647C">
              <w:t xml:space="preserve">s aus. Die Initiierung gewässertypischer Substrat- und Strömungsdiversität ermöglicht die Ausbildung </w:t>
            </w:r>
            <w:r>
              <w:t>verschiedener</w:t>
            </w:r>
            <w:r w:rsidR="004B28AA" w:rsidRPr="002A647C">
              <w:t xml:space="preserve"> gewässertypicher Lebensräume in der Gewässersohle und am Ufer. Dabei entstehen u.a. Sohlenstrukturen, die Besiedlungsflächen bereitstellen und Schutz</w:t>
            </w:r>
            <w:r w:rsidR="004B28AA" w:rsidRPr="002A647C">
              <w:lastRenderedPageBreak/>
              <w:t>strukturen und Habitate für Insekten, Käfer, Fische und Wasservögel bilden. Ansedimentiertes Falllaub, Totholz und feinpartikuläres organisches Material dient außerdem als Nahrungsgrundlage für die genannten Arten.</w:t>
            </w:r>
          </w:p>
        </w:tc>
      </w:tr>
      <w:tr w:rsidR="004B28AA" w:rsidRPr="00931023" w14:paraId="02C41BC4" w14:textId="77777777" w:rsidTr="00D8258B">
        <w:tblPrEx>
          <w:shd w:val="clear" w:color="auto" w:fill="auto"/>
        </w:tblPrEx>
        <w:tc>
          <w:tcPr>
            <w:tcW w:w="1930" w:type="dxa"/>
            <w:tcBorders>
              <w:top w:val="single" w:sz="4" w:space="0" w:color="auto"/>
              <w:bottom w:val="single" w:sz="4" w:space="0" w:color="auto"/>
            </w:tcBorders>
          </w:tcPr>
          <w:p w14:paraId="57152E99" w14:textId="77777777" w:rsidR="004B28AA" w:rsidRPr="007D1A62" w:rsidRDefault="004B28AA" w:rsidP="004B28AA">
            <w:pPr>
              <w:pStyle w:val="MBTabellentext"/>
              <w:rPr>
                <w:b/>
                <w:color w:val="A6A6A6" w:themeColor="background1" w:themeShade="A6"/>
              </w:rPr>
            </w:pPr>
            <w:r>
              <w:rPr>
                <w:b/>
                <w:color w:val="A6A6A6" w:themeColor="background1" w:themeShade="A6"/>
              </w:rPr>
              <w:lastRenderedPageBreak/>
              <w:t>[</w:t>
            </w:r>
            <w:r w:rsidRPr="007D1A62">
              <w:rPr>
                <w:b/>
                <w:color w:val="A6A6A6" w:themeColor="background1" w:themeShade="A6"/>
              </w:rPr>
              <w:t>Bedeutung für Biotopverbund</w:t>
            </w:r>
            <w:r>
              <w:rPr>
                <w:b/>
                <w:color w:val="A6A6A6" w:themeColor="background1" w:themeShade="A6"/>
              </w:rPr>
              <w:t>]</w:t>
            </w:r>
          </w:p>
        </w:tc>
        <w:tc>
          <w:tcPr>
            <w:tcW w:w="6635" w:type="dxa"/>
            <w:gridSpan w:val="7"/>
            <w:tcBorders>
              <w:top w:val="single" w:sz="4" w:space="0" w:color="auto"/>
              <w:bottom w:val="single" w:sz="4" w:space="0" w:color="auto"/>
            </w:tcBorders>
          </w:tcPr>
          <w:p w14:paraId="4E99F11F" w14:textId="47D04922" w:rsidR="004B28AA" w:rsidRPr="00931023" w:rsidRDefault="00B45537" w:rsidP="00B45537">
            <w:pPr>
              <w:pStyle w:val="MBTabellentext"/>
            </w:pPr>
            <w:r>
              <w:t xml:space="preserve">Naturnahe Sohlenstrukturen verbessern die Durchwanderbarkeit des Gewässers. </w:t>
            </w:r>
            <w:r w:rsidR="004B28AA">
              <w:t xml:space="preserve">Mit der stärkeren Verbindung von Gewässer und Aue </w:t>
            </w:r>
            <w:r>
              <w:t xml:space="preserve">über naturnahe Uferstrukturen an stelle der Regulierungsbauwerke </w:t>
            </w:r>
            <w:r w:rsidR="004B28AA">
              <w:t>erfol</w:t>
            </w:r>
            <w:r>
              <w:t>gt</w:t>
            </w:r>
            <w:r w:rsidR="004B28AA">
              <w:t xml:space="preserve"> eine Erweiterung der Lebensraumangebote am Gewässer sowie eine Biotopvernetzung mit Wandermöglichkeiten für die Arten</w:t>
            </w:r>
            <w:r w:rsidR="004B28AA" w:rsidRPr="00306A08">
              <w:t xml:space="preserve">. </w:t>
            </w:r>
          </w:p>
        </w:tc>
      </w:tr>
      <w:tr w:rsidR="00E50929" w:rsidRPr="00931023" w14:paraId="4C9ABFFB" w14:textId="77777777" w:rsidTr="00DE1E6F">
        <w:tblPrEx>
          <w:shd w:val="clear" w:color="auto" w:fill="auto"/>
        </w:tblPrEx>
        <w:tc>
          <w:tcPr>
            <w:tcW w:w="1930" w:type="dxa"/>
            <w:vMerge w:val="restart"/>
            <w:tcBorders>
              <w:top w:val="single" w:sz="4" w:space="0" w:color="auto"/>
            </w:tcBorders>
          </w:tcPr>
          <w:p w14:paraId="41330911" w14:textId="746E6D77" w:rsidR="00E50929" w:rsidRDefault="00E50929" w:rsidP="00E50929">
            <w:pPr>
              <w:pStyle w:val="MBTabellentext"/>
              <w:rPr>
                <w:b/>
                <w:color w:val="A6A6A6" w:themeColor="background1" w:themeShade="A6"/>
              </w:rPr>
            </w:pPr>
            <w:r>
              <w:rPr>
                <w:b/>
                <w:color w:val="A6A6A6" w:themeColor="background1" w:themeShade="A6"/>
              </w:rPr>
              <w:t>[Wirkung auf biolog. Qualitätskomponenten]</w:t>
            </w:r>
          </w:p>
        </w:tc>
        <w:tc>
          <w:tcPr>
            <w:tcW w:w="1658" w:type="dxa"/>
            <w:gridSpan w:val="2"/>
            <w:tcBorders>
              <w:top w:val="single" w:sz="4" w:space="0" w:color="auto"/>
            </w:tcBorders>
          </w:tcPr>
          <w:p w14:paraId="39D3BE13" w14:textId="57544A35" w:rsidR="00E50929" w:rsidRDefault="00E50929" w:rsidP="00E50929">
            <w:pPr>
              <w:pStyle w:val="MBTabellentext"/>
              <w:jc w:val="center"/>
            </w:pPr>
            <w:r>
              <w:t>Makrozoobenthos</w:t>
            </w:r>
          </w:p>
        </w:tc>
        <w:tc>
          <w:tcPr>
            <w:tcW w:w="1659" w:type="dxa"/>
            <w:gridSpan w:val="2"/>
            <w:tcBorders>
              <w:top w:val="single" w:sz="4" w:space="0" w:color="auto"/>
            </w:tcBorders>
          </w:tcPr>
          <w:p w14:paraId="0B2FA989" w14:textId="0A6D9970" w:rsidR="00E50929" w:rsidRDefault="00E50929" w:rsidP="00E50929">
            <w:pPr>
              <w:pStyle w:val="MBTabellentext"/>
              <w:jc w:val="center"/>
            </w:pPr>
            <w:r>
              <w:t>Fische</w:t>
            </w:r>
          </w:p>
        </w:tc>
        <w:tc>
          <w:tcPr>
            <w:tcW w:w="1659" w:type="dxa"/>
            <w:gridSpan w:val="2"/>
            <w:tcBorders>
              <w:top w:val="single" w:sz="4" w:space="0" w:color="auto"/>
            </w:tcBorders>
          </w:tcPr>
          <w:p w14:paraId="3E879CF3" w14:textId="14927CAF" w:rsidR="00E50929" w:rsidRDefault="00E50929" w:rsidP="00E50929">
            <w:pPr>
              <w:pStyle w:val="MBTabellentext"/>
              <w:jc w:val="center"/>
            </w:pPr>
            <w:r>
              <w:t>Makrophyten</w:t>
            </w:r>
          </w:p>
        </w:tc>
        <w:tc>
          <w:tcPr>
            <w:tcW w:w="1659" w:type="dxa"/>
            <w:tcBorders>
              <w:top w:val="single" w:sz="4" w:space="0" w:color="auto"/>
            </w:tcBorders>
          </w:tcPr>
          <w:p w14:paraId="5DEF9E5A" w14:textId="132EF406" w:rsidR="00E50929" w:rsidRDefault="00E50929" w:rsidP="00E50929">
            <w:pPr>
              <w:pStyle w:val="MBTabellentext"/>
              <w:jc w:val="center"/>
            </w:pPr>
            <w:r>
              <w:t>Phytoplankton</w:t>
            </w:r>
          </w:p>
        </w:tc>
      </w:tr>
      <w:tr w:rsidR="00840580" w:rsidRPr="00931023" w14:paraId="64B26C2D" w14:textId="77777777" w:rsidTr="00DE1E6F">
        <w:tblPrEx>
          <w:shd w:val="clear" w:color="auto" w:fill="auto"/>
        </w:tblPrEx>
        <w:tc>
          <w:tcPr>
            <w:tcW w:w="1930" w:type="dxa"/>
            <w:vMerge/>
            <w:tcBorders>
              <w:bottom w:val="single" w:sz="4" w:space="0" w:color="auto"/>
            </w:tcBorders>
          </w:tcPr>
          <w:p w14:paraId="74D1AAA4" w14:textId="77777777" w:rsidR="00840580" w:rsidRDefault="00840580" w:rsidP="00840580">
            <w:pPr>
              <w:pStyle w:val="MBTabellentext"/>
              <w:rPr>
                <w:b/>
                <w:color w:val="A6A6A6" w:themeColor="background1" w:themeShade="A6"/>
              </w:rPr>
            </w:pPr>
          </w:p>
        </w:tc>
        <w:tc>
          <w:tcPr>
            <w:tcW w:w="1658" w:type="dxa"/>
            <w:gridSpan w:val="2"/>
            <w:tcBorders>
              <w:bottom w:val="single" w:sz="4" w:space="0" w:color="auto"/>
            </w:tcBorders>
          </w:tcPr>
          <w:p w14:paraId="40B89385" w14:textId="1EBA633C" w:rsidR="00840580" w:rsidRDefault="00840580" w:rsidP="00840580">
            <w:pPr>
              <w:pStyle w:val="MBTabellentext"/>
              <w:jc w:val="center"/>
            </w:pPr>
            <w:r w:rsidRPr="001026F4">
              <w:t>+++</w:t>
            </w:r>
          </w:p>
        </w:tc>
        <w:tc>
          <w:tcPr>
            <w:tcW w:w="1659" w:type="dxa"/>
            <w:gridSpan w:val="2"/>
            <w:tcBorders>
              <w:bottom w:val="single" w:sz="4" w:space="0" w:color="auto"/>
            </w:tcBorders>
          </w:tcPr>
          <w:p w14:paraId="040031A2" w14:textId="4736A2DB" w:rsidR="00840580" w:rsidRDefault="00840580" w:rsidP="00840580">
            <w:pPr>
              <w:pStyle w:val="MBTabellentext"/>
              <w:jc w:val="center"/>
            </w:pPr>
            <w:r w:rsidRPr="001026F4">
              <w:t>+++</w:t>
            </w:r>
          </w:p>
        </w:tc>
        <w:tc>
          <w:tcPr>
            <w:tcW w:w="1659" w:type="dxa"/>
            <w:gridSpan w:val="2"/>
            <w:tcBorders>
              <w:bottom w:val="single" w:sz="4" w:space="0" w:color="auto"/>
            </w:tcBorders>
          </w:tcPr>
          <w:p w14:paraId="167CBEF0" w14:textId="5D3E86A0" w:rsidR="00840580" w:rsidRDefault="00840580" w:rsidP="00840580">
            <w:pPr>
              <w:pStyle w:val="MBTabellentext"/>
              <w:jc w:val="center"/>
            </w:pPr>
            <w:r w:rsidRPr="001026F4">
              <w:t>++</w:t>
            </w:r>
          </w:p>
        </w:tc>
        <w:tc>
          <w:tcPr>
            <w:tcW w:w="1659" w:type="dxa"/>
            <w:tcBorders>
              <w:bottom w:val="single" w:sz="4" w:space="0" w:color="auto"/>
            </w:tcBorders>
          </w:tcPr>
          <w:p w14:paraId="2A8C5555" w14:textId="49D25C6B" w:rsidR="00840580" w:rsidRDefault="00840580" w:rsidP="00840580">
            <w:pPr>
              <w:pStyle w:val="MBTabellentext"/>
              <w:jc w:val="center"/>
            </w:pPr>
            <w:r w:rsidRPr="001026F4">
              <w:t>o</w:t>
            </w:r>
          </w:p>
        </w:tc>
      </w:tr>
      <w:tr w:rsidR="00F47E27" w:rsidRPr="00931023" w14:paraId="27AE8E1F" w14:textId="77777777" w:rsidTr="004D5CA2">
        <w:tblPrEx>
          <w:shd w:val="clear" w:color="auto" w:fill="auto"/>
        </w:tblPrEx>
        <w:tc>
          <w:tcPr>
            <w:tcW w:w="1930" w:type="dxa"/>
            <w:tcBorders>
              <w:bottom w:val="single" w:sz="4" w:space="0" w:color="auto"/>
            </w:tcBorders>
          </w:tcPr>
          <w:p w14:paraId="4BDBBF87" w14:textId="7EAF6B6B" w:rsidR="00F47E27" w:rsidRDefault="00F47E27" w:rsidP="00F47E27">
            <w:pPr>
              <w:pStyle w:val="MBTabellentext"/>
              <w:rPr>
                <w:b/>
                <w:color w:val="A6A6A6" w:themeColor="background1" w:themeShade="A6"/>
              </w:rPr>
            </w:pPr>
            <w:r>
              <w:rPr>
                <w:b/>
                <w:color w:val="A6A6A6" w:themeColor="background1" w:themeShade="A6"/>
              </w:rPr>
              <w:t>[Bedeutung für den Hochwasserschutz]</w:t>
            </w:r>
          </w:p>
        </w:tc>
        <w:tc>
          <w:tcPr>
            <w:tcW w:w="6635" w:type="dxa"/>
            <w:gridSpan w:val="7"/>
            <w:tcBorders>
              <w:bottom w:val="single" w:sz="4" w:space="0" w:color="auto"/>
            </w:tcBorders>
          </w:tcPr>
          <w:p w14:paraId="30181A1D" w14:textId="238DA14B" w:rsidR="00F47E27" w:rsidRDefault="00F47E27" w:rsidP="00F47E27">
            <w:pPr>
              <w:pStyle w:val="MBTabellentext"/>
            </w:pPr>
            <w:r w:rsidRPr="002F1FC4">
              <w:t>Durch die Entwicklung gewässertypischer Sohlen</w:t>
            </w:r>
            <w:r>
              <w:t>- und Ufer</w:t>
            </w:r>
            <w:r w:rsidRPr="002F1FC4">
              <w:t xml:space="preserve">strukturen wird die Rauigkeit </w:t>
            </w:r>
            <w:r>
              <w:t xml:space="preserve">im Gewässer </w:t>
            </w:r>
            <w:r w:rsidRPr="002F1FC4">
              <w:t xml:space="preserve">erhöht. Die Fließgeschwindigkeit wird reduziert und die fließende Retention gleichzeitig erhöht. Werden diese Aspekte sowie die hydraulischen Gegebenheiten bei Planung und </w:t>
            </w:r>
            <w:r>
              <w:t>Entwicklung</w:t>
            </w:r>
            <w:r w:rsidRPr="002F1FC4">
              <w:t xml:space="preserve"> beachtet, entstehen keine negativen Auswirkungen auf den Hochwasserschutz.</w:t>
            </w:r>
          </w:p>
        </w:tc>
      </w:tr>
      <w:tr w:rsidR="00F47E27" w:rsidRPr="00931023" w14:paraId="6F9EAD4D" w14:textId="77777777" w:rsidTr="004D5CA2">
        <w:tblPrEx>
          <w:shd w:val="clear" w:color="auto" w:fill="auto"/>
        </w:tblPrEx>
        <w:tc>
          <w:tcPr>
            <w:tcW w:w="1930" w:type="dxa"/>
            <w:tcBorders>
              <w:bottom w:val="single" w:sz="4" w:space="0" w:color="auto"/>
            </w:tcBorders>
          </w:tcPr>
          <w:p w14:paraId="4A89D119" w14:textId="2AB8DD5C" w:rsidR="00F47E27" w:rsidRDefault="00F47E27" w:rsidP="00F47E27">
            <w:pPr>
              <w:pStyle w:val="MBTabellentext"/>
              <w:rPr>
                <w:b/>
                <w:color w:val="A6A6A6" w:themeColor="background1" w:themeShade="A6"/>
              </w:rPr>
            </w:pPr>
            <w:r>
              <w:rPr>
                <w:b/>
                <w:color w:val="A6A6A6" w:themeColor="background1" w:themeShade="A6"/>
              </w:rPr>
              <w:t>[Wechselwirkungen und Synergieeffekte]</w:t>
            </w:r>
          </w:p>
        </w:tc>
        <w:tc>
          <w:tcPr>
            <w:tcW w:w="6635" w:type="dxa"/>
            <w:gridSpan w:val="7"/>
            <w:tcBorders>
              <w:bottom w:val="single" w:sz="4" w:space="0" w:color="auto"/>
            </w:tcBorders>
          </w:tcPr>
          <w:p w14:paraId="0FE25BE0" w14:textId="75848604" w:rsidR="00F47E27" w:rsidRDefault="00F47E27" w:rsidP="00F47E27">
            <w:pPr>
              <w:pStyle w:val="MBTabellentext"/>
            </w:pPr>
            <w:r>
              <w:t>Die Entwicklung naturnaher Sohlen- und Uferstrukturen sollte im Rahmen von Gewässerkontrollen</w:t>
            </w:r>
            <w:r w:rsidRPr="00333D64">
              <w:t xml:space="preserve"> </w:t>
            </w:r>
            <w:r>
              <w:t xml:space="preserve">(vgl. S 1.1) beobachtet werden. Das ermöglicht bei </w:t>
            </w:r>
            <w:r w:rsidR="00E82A17">
              <w:t>Fehlentwicklungen</w:t>
            </w:r>
            <w:r w:rsidR="00336A77">
              <w:t>, z.B. kritischer Tiefenerosion</w:t>
            </w:r>
            <w:r>
              <w:t xml:space="preserve"> rechtzeitig einzugreifen und Gegenmaßnahmen einzuleiten. </w:t>
            </w:r>
          </w:p>
          <w:p w14:paraId="62E4690B" w14:textId="1E3DBF4C" w:rsidR="00F47E27" w:rsidRDefault="00F47E27" w:rsidP="00F47E27">
            <w:pPr>
              <w:pStyle w:val="MBTabellentext"/>
            </w:pPr>
            <w:r>
              <w:t xml:space="preserve">Es ist zu prüfen, ob bei Wegfall der Regulierungsbauwerke alternativ eine naturnahe Ufersicherung notwendig wird. Erläuterungen dazu finden sich in U 1.3. </w:t>
            </w:r>
            <w:r w:rsidRPr="006F53AC">
              <w:t xml:space="preserve">Durch die Anlage von Ufergehölzbeständen (z. B. Maßnahme </w:t>
            </w:r>
            <w:r w:rsidRPr="00DE1E6F">
              <w:t xml:space="preserve">U </w:t>
            </w:r>
            <w:r>
              <w:t>3.1</w:t>
            </w:r>
            <w:r w:rsidRPr="00DE1E6F">
              <w:t xml:space="preserve"> und U </w:t>
            </w:r>
            <w:r>
              <w:t>3.3</w:t>
            </w:r>
            <w:r w:rsidRPr="006F53AC">
              <w:t xml:space="preserve"> kann eine Beschattung des Gewässers erreicht werden, welche den</w:t>
            </w:r>
            <w:r>
              <w:t xml:space="preserve"> Aufwuchs an Wasserpflanzen unterdrückt und damit den </w:t>
            </w:r>
            <w:r w:rsidRPr="006F53AC">
              <w:t>Unterhaltung</w:t>
            </w:r>
            <w:r>
              <w:t>saufwand im Sinne der Krautung</w:t>
            </w:r>
            <w:r w:rsidRPr="006F53AC">
              <w:t xml:space="preserve"> reduziert</w:t>
            </w:r>
            <w:r>
              <w:t>.</w:t>
            </w:r>
          </w:p>
        </w:tc>
      </w:tr>
      <w:tr w:rsidR="00A342F1" w:rsidRPr="001409DB" w14:paraId="1357DD08" w14:textId="77777777" w:rsidTr="00D8258B">
        <w:tblPrEx>
          <w:shd w:val="clear" w:color="auto" w:fill="auto"/>
        </w:tblPrEx>
        <w:tc>
          <w:tcPr>
            <w:tcW w:w="1930" w:type="dxa"/>
            <w:tcBorders>
              <w:bottom w:val="single" w:sz="4" w:space="0" w:color="auto"/>
            </w:tcBorders>
          </w:tcPr>
          <w:p w14:paraId="3869D817" w14:textId="77777777" w:rsidR="00A342F1" w:rsidRPr="007D1A62" w:rsidRDefault="00A342F1" w:rsidP="00D8258B">
            <w:pPr>
              <w:pStyle w:val="MBTabellentext"/>
              <w:rPr>
                <w:b/>
                <w:color w:val="A6A6A6" w:themeColor="background1" w:themeShade="A6"/>
              </w:rPr>
            </w:pPr>
            <w:r>
              <w:rPr>
                <w:b/>
                <w:color w:val="A6A6A6" w:themeColor="background1" w:themeShade="A6"/>
              </w:rPr>
              <w:t>[</w:t>
            </w:r>
            <w:r w:rsidRPr="007D1A62">
              <w:rPr>
                <w:b/>
                <w:color w:val="A6A6A6" w:themeColor="background1" w:themeShade="A6"/>
              </w:rPr>
              <w:t>Literatur/Grundlagen</w:t>
            </w:r>
            <w:r>
              <w:rPr>
                <w:b/>
                <w:color w:val="A6A6A6" w:themeColor="background1" w:themeShade="A6"/>
              </w:rPr>
              <w:t>]</w:t>
            </w:r>
          </w:p>
        </w:tc>
        <w:tc>
          <w:tcPr>
            <w:tcW w:w="6635" w:type="dxa"/>
            <w:gridSpan w:val="7"/>
            <w:tcBorders>
              <w:bottom w:val="single" w:sz="4" w:space="0" w:color="auto"/>
            </w:tcBorders>
          </w:tcPr>
          <w:p w14:paraId="331DA46F" w14:textId="77777777" w:rsidR="0090364E" w:rsidRDefault="0090364E" w:rsidP="0090364E">
            <w:pPr>
              <w:pStyle w:val="BerichtLiteraturverzeichnis"/>
              <w:ind w:left="0" w:firstLine="0"/>
              <w:rPr>
                <w:rFonts w:ascii="Arial Narrow" w:hAnsi="Arial Narrow"/>
                <w:noProof/>
                <w:sz w:val="20"/>
              </w:rPr>
            </w:pPr>
            <w:r w:rsidRPr="00BE0364">
              <w:rPr>
                <w:rFonts w:ascii="Arial Narrow" w:hAnsi="Arial Narrow"/>
                <w:noProof/>
                <w:sz w:val="20"/>
              </w:rPr>
              <w:t xml:space="preserve">BFN – BUNDESANSTALT FÜR NATURSCHUTZ et al. </w:t>
            </w:r>
            <w:r>
              <w:rPr>
                <w:rFonts w:ascii="Arial Narrow" w:hAnsi="Arial Narrow"/>
                <w:noProof/>
                <w:sz w:val="20"/>
              </w:rPr>
              <w:t xml:space="preserve">(Hrsg.) </w:t>
            </w:r>
            <w:r w:rsidRPr="00BE0364">
              <w:rPr>
                <w:rFonts w:ascii="Arial Narrow" w:hAnsi="Arial Narrow"/>
                <w:noProof/>
                <w:sz w:val="20"/>
              </w:rPr>
              <w:t>(2020</w:t>
            </w:r>
            <w:r>
              <w:rPr>
                <w:rFonts w:ascii="Arial Narrow" w:hAnsi="Arial Narrow"/>
                <w:noProof/>
                <w:sz w:val="20"/>
              </w:rPr>
              <w:t>): Hintergrunddokument Maßnah</w:t>
            </w:r>
            <w:r w:rsidRPr="00BE0364">
              <w:rPr>
                <w:rFonts w:ascii="Arial Narrow" w:hAnsi="Arial Narrow"/>
                <w:noProof/>
                <w:sz w:val="20"/>
              </w:rPr>
              <w:t xml:space="preserve">menkatalog </w:t>
            </w:r>
            <w:r>
              <w:rPr>
                <w:rFonts w:ascii="Arial Narrow" w:hAnsi="Arial Narrow"/>
                <w:noProof/>
                <w:sz w:val="20"/>
              </w:rPr>
              <w:t>und Maßnahmensteckbriefe</w:t>
            </w:r>
            <w:r w:rsidRPr="00BE0364">
              <w:rPr>
                <w:rFonts w:ascii="Arial Narrow" w:hAnsi="Arial Narrow"/>
                <w:noProof/>
                <w:sz w:val="20"/>
              </w:rPr>
              <w:t xml:space="preserve"> im Bundesprogramm „Blaues Band Deutschland“ zum „Fachkonzept Biotopverbund Gewässer und Auen“ im Bundesprogramm „Blaues Band Deutschland“. Stand: August 2020.</w:t>
            </w:r>
          </w:p>
          <w:p w14:paraId="4F93B270" w14:textId="19BB960C" w:rsidR="00A342F1" w:rsidRDefault="00A342F1" w:rsidP="00D8258B">
            <w:pPr>
              <w:pStyle w:val="BerichtLiteraturverzeichnis"/>
              <w:ind w:left="0" w:firstLine="0"/>
              <w:rPr>
                <w:rFonts w:ascii="Arial Narrow" w:hAnsi="Arial Narrow"/>
                <w:noProof/>
                <w:sz w:val="20"/>
              </w:rPr>
            </w:pPr>
            <w:r w:rsidRPr="00250919">
              <w:rPr>
                <w:rFonts w:ascii="Arial Narrow" w:hAnsi="Arial Narrow"/>
                <w:noProof/>
                <w:sz w:val="20"/>
              </w:rPr>
              <w:t xml:space="preserve">DWA – </w:t>
            </w:r>
            <w:r w:rsidRPr="00250919">
              <w:rPr>
                <w:rFonts w:ascii="Arial Narrow" w:hAnsi="Arial Narrow"/>
                <w:caps/>
                <w:noProof/>
                <w:sz w:val="20"/>
              </w:rPr>
              <w:t>Deutsche Vereinigung für Wasserwirtschaft, Abwasser und Abfall e. V.</w:t>
            </w:r>
            <w:r w:rsidRPr="00250919">
              <w:rPr>
                <w:rFonts w:ascii="Arial Narrow" w:hAnsi="Arial Narrow"/>
                <w:noProof/>
                <w:sz w:val="20"/>
              </w:rPr>
              <w:t xml:space="preserve"> (2010): Merkblatt DWA-M 610, Neue Wege der Gewässerunterhaltung – Pflege und Entwicklung von Fließgewässern. Hennef, S. 237.</w:t>
            </w:r>
          </w:p>
          <w:p w14:paraId="0866EF87" w14:textId="59FF4543" w:rsidR="00184D24" w:rsidRPr="00184D24" w:rsidRDefault="00184D24" w:rsidP="00184D24">
            <w:pPr>
              <w:pStyle w:val="BerichtLiteraturverzeichnis"/>
              <w:ind w:left="0" w:firstLine="0"/>
              <w:rPr>
                <w:rFonts w:ascii="Arial Narrow" w:hAnsi="Arial Narrow"/>
                <w:noProof/>
                <w:sz w:val="20"/>
              </w:rPr>
            </w:pPr>
            <w:r w:rsidRPr="00184D24">
              <w:rPr>
                <w:rFonts w:ascii="Arial Narrow" w:hAnsi="Arial Narrow"/>
                <w:caps/>
                <w:noProof/>
                <w:snapToGrid/>
                <w:sz w:val="20"/>
              </w:rPr>
              <w:t>Eberstaller-Fleischanderl, D.; Eberstaller, J.</w:t>
            </w:r>
            <w:r w:rsidRPr="00184D24">
              <w:rPr>
                <w:rFonts w:ascii="Arial Narrow" w:hAnsi="Arial Narrow"/>
                <w:noProof/>
                <w:snapToGrid/>
                <w:sz w:val="20"/>
              </w:rPr>
              <w:t xml:space="preserve"> (2014): Flussbau und </w:t>
            </w:r>
            <w:r w:rsidRPr="00184D24">
              <w:rPr>
                <w:rFonts w:ascii="Arial Narrow" w:hAnsi="Arial Narrow"/>
                <w:noProof/>
                <w:sz w:val="20"/>
              </w:rPr>
              <w:t>Ökologie – Flussbauliche Maßnahmen zur Erreichung des gewässerökologischen Zielzustandes, Wien Ausgabe 2014.</w:t>
            </w:r>
          </w:p>
          <w:p w14:paraId="74848BAA" w14:textId="77777777" w:rsidR="00164F9E" w:rsidRPr="00164F9E" w:rsidRDefault="00164F9E" w:rsidP="00184D24">
            <w:pPr>
              <w:pStyle w:val="BerichtLiteraturverzeichnis"/>
              <w:ind w:left="0" w:firstLine="0"/>
              <w:rPr>
                <w:rFonts w:ascii="Arial Narrow" w:hAnsi="Arial Narrow"/>
                <w:noProof/>
                <w:sz w:val="20"/>
              </w:rPr>
            </w:pPr>
            <w:r w:rsidRPr="00184D24">
              <w:rPr>
                <w:rFonts w:ascii="Arial Narrow" w:hAnsi="Arial Narrow"/>
                <w:caps/>
                <w:noProof/>
                <w:sz w:val="20"/>
              </w:rPr>
              <w:t>LAWA - Bund/Länder-Arbeitsgemeinschaft Wasser</w:t>
            </w:r>
            <w:r w:rsidRPr="00184D24">
              <w:rPr>
                <w:rFonts w:ascii="Arial Narrow" w:hAnsi="Arial Narrow"/>
                <w:noProof/>
                <w:sz w:val="20"/>
              </w:rPr>
              <w:t xml:space="preserve"> (2020): </w:t>
            </w:r>
            <w:r w:rsidRPr="00164F9E">
              <w:rPr>
                <w:rFonts w:ascii="Arial Narrow" w:hAnsi="Arial Narrow"/>
                <w:noProof/>
                <w:sz w:val="20"/>
              </w:rPr>
              <w:t>LAWA-BLANO Maßnahmenkatalog (WRRL, HWRMRL, MSRL)</w:t>
            </w:r>
            <w:r>
              <w:rPr>
                <w:rFonts w:ascii="Arial Narrow" w:hAnsi="Arial Narrow"/>
                <w:noProof/>
                <w:sz w:val="20"/>
              </w:rPr>
              <w:t>. Stand: 03. Juni 2020.</w:t>
            </w:r>
          </w:p>
          <w:p w14:paraId="7A218F99" w14:textId="70233A00" w:rsidR="009D5C1E" w:rsidRDefault="009D5C1E" w:rsidP="009D5C1E">
            <w:pPr>
              <w:pStyle w:val="BerichtLiteraturverzeichnis"/>
              <w:ind w:left="0" w:firstLine="0"/>
              <w:rPr>
                <w:rFonts w:ascii="Arial Narrow" w:hAnsi="Arial Narrow"/>
                <w:noProof/>
                <w:sz w:val="20"/>
              </w:rPr>
            </w:pPr>
            <w:r w:rsidRPr="009D5C1E">
              <w:rPr>
                <w:rFonts w:ascii="Arial Narrow" w:hAnsi="Arial Narrow"/>
                <w:noProof/>
                <w:sz w:val="20"/>
              </w:rPr>
              <w:t>NADLER</w:t>
            </w:r>
            <w:r w:rsidR="007E6411">
              <w:rPr>
                <w:rFonts w:ascii="Arial Narrow" w:hAnsi="Arial Narrow"/>
                <w:noProof/>
                <w:sz w:val="20"/>
              </w:rPr>
              <w:t>, J.</w:t>
            </w:r>
            <w:r w:rsidRPr="009D5C1E">
              <w:rPr>
                <w:rFonts w:ascii="Arial Narrow" w:hAnsi="Arial Narrow"/>
                <w:noProof/>
                <w:sz w:val="20"/>
              </w:rPr>
              <w:t xml:space="preserve"> (2023): Analyse der Wirkungsweise von Buhnen anhand von Simulationen mittels eines numerischen, hydromorphodynamischen Modells. Masterarbeit. TU Dresden, Fakultät Bauingenieurwesen, Insititut für Wasserbau und Technische Hydromechanik, Professur für Wasserbau. Unveröffentlicht.</w:t>
            </w:r>
          </w:p>
          <w:p w14:paraId="6A625DE1" w14:textId="32ED46B1" w:rsidR="00A342F1" w:rsidRDefault="00A342F1" w:rsidP="00D8258B">
            <w:pPr>
              <w:pStyle w:val="BerichtLiteraturverzeichnis"/>
              <w:ind w:left="0" w:firstLine="0"/>
              <w:rPr>
                <w:rFonts w:ascii="Arial Narrow" w:hAnsi="Arial Narrow"/>
                <w:noProof/>
                <w:sz w:val="20"/>
              </w:rPr>
            </w:pPr>
            <w:r w:rsidRPr="005A4611">
              <w:rPr>
                <w:rFonts w:ascii="Arial Narrow" w:hAnsi="Arial Narrow"/>
                <w:noProof/>
                <w:sz w:val="20"/>
              </w:rPr>
              <w:t xml:space="preserve">NLWKN – </w:t>
            </w:r>
            <w:r w:rsidRPr="005A4611">
              <w:rPr>
                <w:rFonts w:ascii="Arial Narrow" w:hAnsi="Arial Narrow"/>
                <w:caps/>
                <w:noProof/>
                <w:sz w:val="20"/>
              </w:rPr>
              <w:t>Niedersächsischer Landesbetrieb für Wasserwirtschaft, Küsten- und Naturschutz</w:t>
            </w:r>
            <w:r w:rsidRPr="005A4611">
              <w:rPr>
                <w:rFonts w:ascii="Arial Narrow" w:hAnsi="Arial Narrow"/>
                <w:noProof/>
                <w:sz w:val="20"/>
              </w:rPr>
              <w:t xml:space="preserve"> (2017): Leitfaden Artenschutz – Gewässerunterhaltung, </w:t>
            </w:r>
            <w:r w:rsidRPr="005A4611">
              <w:rPr>
                <w:rFonts w:ascii="Arial Narrow" w:hAnsi="Arial Narrow"/>
                <w:noProof/>
                <w:sz w:val="20"/>
              </w:rPr>
              <w:lastRenderedPageBreak/>
              <w:t>Eine Arbeitshilfe zur Berücksichtigung artenschutzrechtlicher Belange bei Maßnahmen der Gewässerunterhaltung in Niedersachsen. Norden.</w:t>
            </w:r>
          </w:p>
          <w:p w14:paraId="3DDC24B1" w14:textId="77777777" w:rsidR="00557B74" w:rsidRPr="00823250" w:rsidRDefault="00557B74" w:rsidP="00557B74">
            <w:pPr>
              <w:pStyle w:val="BerichtLiteraturverzeichnis"/>
              <w:ind w:left="2" w:firstLine="0"/>
              <w:rPr>
                <w:rFonts w:ascii="Arial Narrow" w:hAnsi="Arial Narrow"/>
                <w:sz w:val="20"/>
              </w:rPr>
            </w:pPr>
            <w:r w:rsidRPr="00823250">
              <w:rPr>
                <w:rFonts w:ascii="Arial Narrow" w:hAnsi="Arial Narrow"/>
                <w:sz w:val="20"/>
              </w:rPr>
              <w:t>POTTGIESSER, T. (2018): Zweite Überarbeitung der Steckbriefe der deutschen Fließgewässertypen, Bericht im Auftrag des Umweltbundesamtes, FE-Vorhaben des Umweltbundesamtes „Gewässertypenatlas mit Steckbriefen“ (FKZ 3714 24 221 0), Essen, Stand Dezember 2018.</w:t>
            </w:r>
          </w:p>
          <w:p w14:paraId="3042F258" w14:textId="06C33A46" w:rsidR="007955D6" w:rsidRPr="001409DB" w:rsidRDefault="007955D6" w:rsidP="00D8258B">
            <w:pPr>
              <w:pStyle w:val="BerichtLiteraturverzeichnis"/>
              <w:ind w:left="0" w:firstLine="0"/>
              <w:rPr>
                <w:rFonts w:ascii="Arial Narrow" w:hAnsi="Arial Narrow"/>
                <w:noProof/>
                <w:sz w:val="20"/>
              </w:rPr>
            </w:pPr>
            <w:r w:rsidRPr="007955D6">
              <w:rPr>
                <w:rFonts w:ascii="Arial Narrow" w:hAnsi="Arial Narrow"/>
                <w:noProof/>
                <w:sz w:val="20"/>
              </w:rPr>
              <w:t xml:space="preserve">UBA – </w:t>
            </w:r>
            <w:r w:rsidRPr="007955D6">
              <w:rPr>
                <w:rFonts w:ascii="Arial Narrow" w:hAnsi="Arial Narrow"/>
                <w:caps/>
                <w:noProof/>
                <w:sz w:val="20"/>
              </w:rPr>
              <w:t xml:space="preserve">Umweltbundesamt </w:t>
            </w:r>
            <w:r w:rsidRPr="007955D6">
              <w:rPr>
                <w:rFonts w:ascii="Arial Narrow" w:hAnsi="Arial Narrow"/>
                <w:noProof/>
                <w:sz w:val="20"/>
              </w:rPr>
              <w:t xml:space="preserve">(Hrsg.) (2014): </w:t>
            </w:r>
            <w:hyperlink r:id="rId19" w:history="1">
              <w:r w:rsidRPr="007955D6">
                <w:rPr>
                  <w:rFonts w:ascii="Arial Narrow" w:hAnsi="Arial Narrow"/>
                  <w:noProof/>
                  <w:sz w:val="20"/>
                </w:rPr>
                <w:t>Hydromorphologische Steckbriefe der deutschen Fließgewässertypen</w:t>
              </w:r>
            </w:hyperlink>
            <w:r w:rsidRPr="007955D6">
              <w:rPr>
                <w:rFonts w:ascii="Arial Narrow" w:hAnsi="Arial Narrow"/>
                <w:noProof/>
                <w:sz w:val="20"/>
              </w:rPr>
              <w:t>. Anhang 1 von „Strategien zur Optimierung von Fließgewässer-Renaturierungsmaßnahmen und ihrer Erfolgskontrolle. In: UBA-Texte 43/2014. Dessau-Roßlau. S. 288.</w:t>
            </w:r>
          </w:p>
        </w:tc>
      </w:tr>
      <w:tr w:rsidR="00A342F1" w:rsidRPr="00222B65" w14:paraId="2A5C7901" w14:textId="77777777" w:rsidTr="00D8258B">
        <w:tblPrEx>
          <w:shd w:val="clear" w:color="auto" w:fill="auto"/>
        </w:tblPrEx>
        <w:tc>
          <w:tcPr>
            <w:tcW w:w="1930" w:type="dxa"/>
            <w:tcBorders>
              <w:bottom w:val="single" w:sz="4" w:space="0" w:color="auto"/>
            </w:tcBorders>
          </w:tcPr>
          <w:p w14:paraId="2CC74530" w14:textId="77777777" w:rsidR="00A342F1" w:rsidRPr="007D1A62" w:rsidRDefault="00A342F1" w:rsidP="00D8258B">
            <w:pPr>
              <w:pStyle w:val="MBTabellentext"/>
              <w:rPr>
                <w:b/>
                <w:color w:val="A6A6A6" w:themeColor="background1" w:themeShade="A6"/>
              </w:rPr>
            </w:pPr>
            <w:r>
              <w:rPr>
                <w:b/>
                <w:color w:val="A6A6A6" w:themeColor="background1" w:themeShade="A6"/>
              </w:rPr>
              <w:lastRenderedPageBreak/>
              <w:t>[</w:t>
            </w:r>
            <w:r w:rsidRPr="007D1A62">
              <w:rPr>
                <w:b/>
                <w:color w:val="A6A6A6" w:themeColor="background1" w:themeShade="A6"/>
              </w:rPr>
              <w:t>Beispielabbildungen</w:t>
            </w:r>
            <w:r>
              <w:rPr>
                <w:b/>
                <w:color w:val="A6A6A6" w:themeColor="background1" w:themeShade="A6"/>
              </w:rPr>
              <w:t>]</w:t>
            </w:r>
          </w:p>
        </w:tc>
        <w:tc>
          <w:tcPr>
            <w:tcW w:w="6635" w:type="dxa"/>
            <w:gridSpan w:val="7"/>
            <w:tcBorders>
              <w:bottom w:val="single" w:sz="4" w:space="0" w:color="auto"/>
            </w:tcBorders>
          </w:tcPr>
          <w:p w14:paraId="73B60EA3" w14:textId="77777777" w:rsidR="00A342F1" w:rsidRPr="00222B65" w:rsidRDefault="00A342F1" w:rsidP="00D8258B">
            <w:pPr>
              <w:pStyle w:val="MBTabellentext"/>
            </w:pPr>
          </w:p>
        </w:tc>
      </w:tr>
      <w:tr w:rsidR="00A342F1" w:rsidRPr="00535B1D" w14:paraId="33B7DF12" w14:textId="77777777" w:rsidTr="00D8258B">
        <w:tblPrEx>
          <w:shd w:val="clear" w:color="auto" w:fill="auto"/>
        </w:tblPrEx>
        <w:tc>
          <w:tcPr>
            <w:tcW w:w="4253" w:type="dxa"/>
            <w:gridSpan w:val="4"/>
          </w:tcPr>
          <w:p w14:paraId="389AE385" w14:textId="1384700D" w:rsidR="00A342F1" w:rsidRDefault="00D8258B" w:rsidP="00D8258B">
            <w:pPr>
              <w:pStyle w:val="MBTabellentext"/>
              <w:ind w:left="510" w:hanging="510"/>
              <w:rPr>
                <w:noProof/>
              </w:rPr>
            </w:pPr>
            <w:r>
              <w:rPr>
                <w:noProof/>
              </w:rPr>
              <w:drawing>
                <wp:inline distT="0" distB="0" distL="0" distR="0" wp14:anchorId="781D0846" wp14:editId="607A8CC2">
                  <wp:extent cx="2520000" cy="1889598"/>
                  <wp:effectExtent l="0" t="0" r="0" b="0"/>
                  <wp:docPr id="9" name="Grafik 9" descr="C:\Users\dachsel.INGBIOTOOLS\AppData\Local\Microsoft\Windows\INetCache\Content.Word\548+200_018_O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chsel.INGBIOTOOLS\AppData\Local\Microsoft\Windows\INetCache\Content.Word\548+200_018_Oder.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520000" cy="1889598"/>
                          </a:xfrm>
                          <a:prstGeom prst="rect">
                            <a:avLst/>
                          </a:prstGeom>
                          <a:noFill/>
                          <a:ln>
                            <a:noFill/>
                          </a:ln>
                        </pic:spPr>
                      </pic:pic>
                    </a:graphicData>
                  </a:graphic>
                </wp:inline>
              </w:drawing>
            </w:r>
          </w:p>
          <w:p w14:paraId="29173C16" w14:textId="4A581B7F" w:rsidR="00A342F1" w:rsidRDefault="00A342F1" w:rsidP="00F81DCA">
            <w:pPr>
              <w:pStyle w:val="MBTabellentext"/>
              <w:ind w:firstLine="3"/>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8</w:t>
            </w:r>
            <w:r w:rsidRPr="00D14E40">
              <w:fldChar w:fldCharType="end"/>
            </w:r>
            <w:r w:rsidRPr="007E3A41">
              <w:t>:</w:t>
            </w:r>
            <w:r>
              <w:rPr>
                <w:noProof/>
              </w:rPr>
              <w:t xml:space="preserve"> </w:t>
            </w:r>
            <w:r w:rsidR="001A7122">
              <w:rPr>
                <w:noProof/>
              </w:rPr>
              <w:t>Zur Regulierung der S</w:t>
            </w:r>
            <w:r w:rsidR="00F81DCA">
              <w:rPr>
                <w:noProof/>
              </w:rPr>
              <w:t>c</w:t>
            </w:r>
            <w:r w:rsidR="001A7122">
              <w:rPr>
                <w:noProof/>
              </w:rPr>
              <w:t>hiffahrt</w:t>
            </w:r>
            <w:r w:rsidR="001C77A6">
              <w:rPr>
                <w:noProof/>
              </w:rPr>
              <w:t xml:space="preserve"> </w:t>
            </w:r>
            <w:r w:rsidR="001A7122">
              <w:rPr>
                <w:noProof/>
              </w:rPr>
              <w:t>eingebaute senkrechte Buhne, ausgeführt als unbegrünter Steinsatz</w:t>
            </w:r>
            <w:r w:rsidR="001C77A6">
              <w:rPr>
                <w:noProof/>
              </w:rPr>
              <w:t xml:space="preserve"> </w:t>
            </w:r>
            <w:r>
              <w:rPr>
                <w:noProof/>
              </w:rPr>
              <w:t>(Foto: STOWASSERPLAN)</w:t>
            </w:r>
          </w:p>
        </w:tc>
        <w:tc>
          <w:tcPr>
            <w:tcW w:w="4312" w:type="dxa"/>
            <w:gridSpan w:val="4"/>
          </w:tcPr>
          <w:p w14:paraId="7B68D881" w14:textId="4B27D9E6" w:rsidR="00A342F1" w:rsidRDefault="00D8258B" w:rsidP="00D8258B">
            <w:pPr>
              <w:pStyle w:val="MBTabellentext"/>
              <w:rPr>
                <w:noProof/>
              </w:rPr>
            </w:pPr>
            <w:r>
              <w:rPr>
                <w:noProof/>
              </w:rPr>
              <w:drawing>
                <wp:inline distT="0" distB="0" distL="0" distR="0" wp14:anchorId="247C3401" wp14:editId="5B939792">
                  <wp:extent cx="2520000" cy="1889598"/>
                  <wp:effectExtent l="0" t="0" r="0" b="0"/>
                  <wp:docPr id="12" name="Grafik 12" descr="C:\Users\dachsel.INGBIOTOOLS\AppData\Local\Microsoft\Windows\INetCache\Content.Word\548+200_021_O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chsel.INGBIOTOOLS\AppData\Local\Microsoft\Windows\INetCache\Content.Word\548+200_021_Oder.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520000" cy="1889598"/>
                          </a:xfrm>
                          <a:prstGeom prst="rect">
                            <a:avLst/>
                          </a:prstGeom>
                          <a:noFill/>
                          <a:ln>
                            <a:noFill/>
                          </a:ln>
                        </pic:spPr>
                      </pic:pic>
                    </a:graphicData>
                  </a:graphic>
                </wp:inline>
              </w:drawing>
            </w:r>
          </w:p>
          <w:p w14:paraId="0046B5C4" w14:textId="36344F1A" w:rsidR="00A342F1" w:rsidRPr="00535B1D" w:rsidRDefault="00A342F1" w:rsidP="00127FE9">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9</w:t>
            </w:r>
            <w:r w:rsidRPr="00D14E40">
              <w:fldChar w:fldCharType="end"/>
            </w:r>
            <w:r w:rsidRPr="007E3A41">
              <w:t>:</w:t>
            </w:r>
            <w:r>
              <w:rPr>
                <w:noProof/>
              </w:rPr>
              <w:t xml:space="preserve"> </w:t>
            </w:r>
            <w:r w:rsidR="001A7122">
              <w:rPr>
                <w:noProof/>
              </w:rPr>
              <w:t xml:space="preserve">In die Strömung eintauchender Buhnenkopf </w:t>
            </w:r>
            <w:r>
              <w:rPr>
                <w:noProof/>
              </w:rPr>
              <w:t>(Foto: STOWASSERPLAN)</w:t>
            </w:r>
          </w:p>
        </w:tc>
      </w:tr>
      <w:tr w:rsidR="00184D24" w14:paraId="7551CB25" w14:textId="77777777" w:rsidTr="00110AF4">
        <w:tblPrEx>
          <w:shd w:val="clear" w:color="auto" w:fill="auto"/>
        </w:tblPrEx>
        <w:tc>
          <w:tcPr>
            <w:tcW w:w="8565" w:type="dxa"/>
            <w:gridSpan w:val="8"/>
          </w:tcPr>
          <w:p w14:paraId="08972F81" w14:textId="77777777" w:rsidR="00A744A3" w:rsidRDefault="00184D24" w:rsidP="00A744A3">
            <w:pPr>
              <w:pStyle w:val="MBTabellentext"/>
              <w:keepNext/>
            </w:pPr>
            <w:r>
              <w:rPr>
                <w:noProof/>
              </w:rPr>
              <w:lastRenderedPageBreak/>
              <w:drawing>
                <wp:inline distT="0" distB="0" distL="0" distR="0" wp14:anchorId="279BD8B4" wp14:editId="20D54038">
                  <wp:extent cx="5400675" cy="2301240"/>
                  <wp:effectExtent l="0" t="0" r="9525"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675" cy="2301240"/>
                          </a:xfrm>
                          <a:prstGeom prst="rect">
                            <a:avLst/>
                          </a:prstGeom>
                        </pic:spPr>
                      </pic:pic>
                    </a:graphicData>
                  </a:graphic>
                </wp:inline>
              </w:drawing>
            </w:r>
          </w:p>
          <w:p w14:paraId="3D4403C7" w14:textId="32B9D74E" w:rsidR="00184D24" w:rsidRDefault="00A744A3" w:rsidP="00110AF4">
            <w:pPr>
              <w:pStyle w:val="Beschriftung"/>
              <w:tabs>
                <w:tab w:val="clear" w:pos="1304"/>
                <w:tab w:val="left" w:pos="0"/>
              </w:tabs>
              <w:ind w:left="0" w:firstLine="0"/>
              <w:rPr>
                <w:smallCaps/>
                <w:noProof/>
              </w:rPr>
            </w:pPr>
            <w:r>
              <w:t xml:space="preserve">Abbildung </w:t>
            </w:r>
            <w:fldSimple w:instr=" SEQ Abbildung \* ARABIC ">
              <w:r w:rsidR="002354A0">
                <w:rPr>
                  <w:noProof/>
                </w:rPr>
                <w:t>4</w:t>
              </w:r>
            </w:fldSimple>
            <w:r>
              <w:t xml:space="preserve">: senkrecht zur Strömung und regelmäßig angeordnete Buhnen konzentrieren den Stromstrich in die Gewässermitte und erzeugen eine Tiefenlinie, die </w:t>
            </w:r>
            <w:r w:rsidR="00110AF4">
              <w:t>als optimale</w:t>
            </w:r>
            <w:r>
              <w:t xml:space="preserve"> Bedingungen für die Schifffahrt ermöglicht </w:t>
            </w:r>
            <w:r w:rsidR="00110AF4">
              <w:t>(</w:t>
            </w:r>
            <w:r w:rsidRPr="00184D24">
              <w:rPr>
                <w:rFonts w:ascii="Arial Narrow" w:hAnsi="Arial Narrow"/>
                <w:caps/>
                <w:noProof/>
                <w:snapToGrid w:val="0"/>
                <w:sz w:val="20"/>
              </w:rPr>
              <w:t>Eberstaller-Fleischanderl, D.; Eberstaller, J.</w:t>
            </w:r>
            <w:r w:rsidR="00110AF4">
              <w:rPr>
                <w:rFonts w:ascii="Arial Narrow" w:hAnsi="Arial Narrow"/>
                <w:noProof/>
                <w:snapToGrid w:val="0"/>
                <w:sz w:val="20"/>
              </w:rPr>
              <w:t xml:space="preserve"> </w:t>
            </w:r>
            <w:r w:rsidRPr="00184D24">
              <w:rPr>
                <w:rFonts w:ascii="Arial Narrow" w:hAnsi="Arial Narrow"/>
                <w:noProof/>
                <w:snapToGrid w:val="0"/>
                <w:sz w:val="20"/>
              </w:rPr>
              <w:t>2014)</w:t>
            </w:r>
            <w:r>
              <w:rPr>
                <w:rFonts w:ascii="Arial Narrow" w:hAnsi="Arial Narrow"/>
                <w:noProof/>
                <w:snapToGrid w:val="0"/>
                <w:sz w:val="20"/>
              </w:rPr>
              <w:t>.</w:t>
            </w:r>
          </w:p>
        </w:tc>
      </w:tr>
      <w:tr w:rsidR="00184D24" w14:paraId="28A07D8D" w14:textId="77777777" w:rsidTr="00110AF4">
        <w:tblPrEx>
          <w:shd w:val="clear" w:color="auto" w:fill="auto"/>
        </w:tblPrEx>
        <w:tc>
          <w:tcPr>
            <w:tcW w:w="8565" w:type="dxa"/>
            <w:gridSpan w:val="8"/>
          </w:tcPr>
          <w:p w14:paraId="20E68088" w14:textId="77777777" w:rsidR="00184D24" w:rsidRDefault="00184D24" w:rsidP="001A7122">
            <w:pPr>
              <w:pStyle w:val="MBTabellentext"/>
              <w:rPr>
                <w:smallCaps/>
                <w:noProof/>
              </w:rPr>
            </w:pPr>
            <w:r>
              <w:rPr>
                <w:noProof/>
              </w:rPr>
              <w:drawing>
                <wp:inline distT="0" distB="0" distL="0" distR="0" wp14:anchorId="16B0BDBC" wp14:editId="156B85A1">
                  <wp:extent cx="5400675" cy="2289175"/>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675" cy="2289175"/>
                          </a:xfrm>
                          <a:prstGeom prst="rect">
                            <a:avLst/>
                          </a:prstGeom>
                        </pic:spPr>
                      </pic:pic>
                    </a:graphicData>
                  </a:graphic>
                </wp:inline>
              </w:drawing>
            </w:r>
          </w:p>
          <w:p w14:paraId="4F45176D" w14:textId="753B0C63" w:rsidR="00A744A3" w:rsidRDefault="00A744A3" w:rsidP="00110AF4">
            <w:pPr>
              <w:pStyle w:val="MBTabellentext"/>
              <w:rPr>
                <w:smallCaps/>
                <w:noProof/>
              </w:rPr>
            </w:pPr>
            <w:r>
              <w:t xml:space="preserve">Abbildung </w:t>
            </w:r>
            <w:fldSimple w:instr=" SEQ Abbildung \* ARABIC ">
              <w:r w:rsidR="002354A0">
                <w:rPr>
                  <w:noProof/>
                </w:rPr>
                <w:t>5</w:t>
              </w:r>
            </w:fldSimple>
            <w:r>
              <w:t>: Bereits versetzt angeordnete Buhnen führen zu eine</w:t>
            </w:r>
            <w:r w:rsidR="00110AF4">
              <w:t xml:space="preserve">r Dynamisierung von </w:t>
            </w:r>
            <w:r>
              <w:t xml:space="preserve">Stromstrich und Tiefenlinie, die </w:t>
            </w:r>
            <w:r w:rsidR="00110AF4">
              <w:t xml:space="preserve">Sohl- und Uferstrukturen werden verbessert und die </w:t>
            </w:r>
            <w:r>
              <w:t xml:space="preserve">Schifffahrt weiterhin ermöglicht </w:t>
            </w:r>
            <w:r w:rsidR="00110AF4">
              <w:t>(</w:t>
            </w:r>
            <w:r w:rsidRPr="00184D24">
              <w:rPr>
                <w:caps/>
                <w:noProof/>
                <w:snapToGrid w:val="0"/>
              </w:rPr>
              <w:t>Eberstaller-Fleischanderl, D.; Eberstaller, J.</w:t>
            </w:r>
            <w:r w:rsidRPr="00184D24">
              <w:rPr>
                <w:noProof/>
                <w:snapToGrid w:val="0"/>
              </w:rPr>
              <w:t xml:space="preserve"> 2014)</w:t>
            </w:r>
            <w:r>
              <w:rPr>
                <w:noProof/>
                <w:snapToGrid w:val="0"/>
              </w:rPr>
              <w:t>.</w:t>
            </w:r>
          </w:p>
        </w:tc>
      </w:tr>
      <w:tr w:rsidR="00A342F1" w14:paraId="10A26CDA" w14:textId="77777777" w:rsidTr="00D8258B">
        <w:tblPrEx>
          <w:shd w:val="clear" w:color="auto" w:fill="auto"/>
        </w:tblPrEx>
        <w:tc>
          <w:tcPr>
            <w:tcW w:w="4253" w:type="dxa"/>
            <w:gridSpan w:val="4"/>
          </w:tcPr>
          <w:p w14:paraId="77122441" w14:textId="4DEE0F01" w:rsidR="00A342F1" w:rsidRDefault="00A342F1" w:rsidP="001A7122">
            <w:pPr>
              <w:pStyle w:val="MBTabellentext"/>
              <w:rPr>
                <w:noProof/>
              </w:rPr>
            </w:pPr>
          </w:p>
        </w:tc>
        <w:tc>
          <w:tcPr>
            <w:tcW w:w="4312" w:type="dxa"/>
            <w:gridSpan w:val="4"/>
          </w:tcPr>
          <w:p w14:paraId="0E05D3FE" w14:textId="3553934E" w:rsidR="001A7122" w:rsidRDefault="001A7122" w:rsidP="001A7122">
            <w:pPr>
              <w:pStyle w:val="MBTabellentext"/>
              <w:rPr>
                <w:smallCaps/>
                <w:noProof/>
              </w:rPr>
            </w:pPr>
          </w:p>
        </w:tc>
      </w:tr>
    </w:tbl>
    <w:p w14:paraId="6FA628D7" w14:textId="24C522B3" w:rsidR="00110AF4" w:rsidRDefault="00110AF4">
      <w:r>
        <w:br w:type="page"/>
      </w:r>
    </w:p>
    <w:p w14:paraId="39D0E90C" w14:textId="77777777" w:rsidR="00A744A3" w:rsidRDefault="00A744A3"/>
    <w:tbl>
      <w:tblPr>
        <w:tblW w:w="8565" w:type="dxa"/>
        <w:shd w:val="clear" w:color="auto" w:fill="F2F2F2" w:themeFill="background1" w:themeFillShade="F2"/>
        <w:tblLayout w:type="fixed"/>
        <w:tblCellMar>
          <w:top w:w="113" w:type="dxa"/>
          <w:left w:w="57" w:type="dxa"/>
          <w:bottom w:w="113" w:type="dxa"/>
          <w:right w:w="57" w:type="dxa"/>
        </w:tblCellMar>
        <w:tblLook w:val="01E0" w:firstRow="1" w:lastRow="1" w:firstColumn="1" w:lastColumn="1" w:noHBand="0" w:noVBand="0"/>
      </w:tblPr>
      <w:tblGrid>
        <w:gridCol w:w="1930"/>
        <w:gridCol w:w="1472"/>
        <w:gridCol w:w="186"/>
        <w:gridCol w:w="665"/>
        <w:gridCol w:w="994"/>
        <w:gridCol w:w="1557"/>
        <w:gridCol w:w="102"/>
        <w:gridCol w:w="1659"/>
      </w:tblGrid>
      <w:tr w:rsidR="00D8258B" w:rsidRPr="002A3FF7" w14:paraId="5B665E71" w14:textId="77777777" w:rsidTr="00D8258B">
        <w:trPr>
          <w:tblHeader/>
        </w:trPr>
        <w:tc>
          <w:tcPr>
            <w:tcW w:w="3402" w:type="dxa"/>
            <w:gridSpan w:val="2"/>
            <w:shd w:val="clear" w:color="auto" w:fill="BDD7EE"/>
          </w:tcPr>
          <w:p w14:paraId="57F355F5" w14:textId="6E5FE376" w:rsidR="00D8258B" w:rsidRPr="008940D6" w:rsidRDefault="00D8258B" w:rsidP="00D8258B">
            <w:pPr>
              <w:pStyle w:val="MBZwischenberschrift"/>
              <w:rPr>
                <w:szCs w:val="28"/>
              </w:rPr>
            </w:pPr>
            <w:r>
              <w:br w:type="page"/>
            </w:r>
            <w:r w:rsidRPr="00FE22EE">
              <w:rPr>
                <w:noProof/>
                <w:color w:val="A6A6A6" w:themeColor="background1" w:themeShade="A6"/>
                <w:lang w:eastAsia="zh-TW"/>
              </w:rPr>
              <w:t>[</w:t>
            </w:r>
            <w:r w:rsidRPr="00AF4DAC">
              <w:rPr>
                <w:noProof/>
                <w:color w:val="A6A6A6" w:themeColor="background1" w:themeShade="A6"/>
                <w:lang w:eastAsia="zh-TW"/>
              </w:rPr>
              <w:t>Maßnahmengruppe</w:t>
            </w:r>
            <w:r w:rsidRPr="00FE22EE">
              <w:rPr>
                <w:noProof/>
                <w:color w:val="A6A6A6" w:themeColor="background1" w:themeShade="A6"/>
                <w:lang w:eastAsia="zh-TW"/>
              </w:rPr>
              <w:t xml:space="preserve">] </w:t>
            </w:r>
            <w:r>
              <w:rPr>
                <w:noProof/>
                <w:color w:val="A6A6A6" w:themeColor="background1" w:themeShade="A6"/>
                <w:lang w:eastAsia="zh-TW"/>
              </w:rPr>
              <w:br/>
            </w:r>
            <w:r>
              <w:rPr>
                <w:noProof/>
                <w:lang w:eastAsia="zh-TW"/>
              </w:rPr>
              <w:t>Regulierungsbauwerke</w:t>
            </w:r>
          </w:p>
        </w:tc>
        <w:tc>
          <w:tcPr>
            <w:tcW w:w="3402" w:type="dxa"/>
            <w:gridSpan w:val="4"/>
            <w:shd w:val="clear" w:color="auto" w:fill="BDD7EE"/>
          </w:tcPr>
          <w:p w14:paraId="2D358E8B" w14:textId="77777777" w:rsidR="00D8258B" w:rsidRPr="00AD526F" w:rsidRDefault="00D8258B" w:rsidP="00D8258B">
            <w:pPr>
              <w:pStyle w:val="MBZwischenberschrift"/>
              <w:rPr>
                <w:noProof/>
                <w:color w:val="A6A6A6" w:themeColor="background1" w:themeShade="A6"/>
                <w:lang w:eastAsia="zh-TW"/>
              </w:rPr>
            </w:pPr>
            <w:r w:rsidRPr="00AD526F">
              <w:rPr>
                <w:noProof/>
                <w:color w:val="A6A6A6" w:themeColor="background1" w:themeShade="A6"/>
                <w:lang w:eastAsia="zh-TW"/>
              </w:rPr>
              <w:t>[Funktionsbereich]</w:t>
            </w:r>
          </w:p>
          <w:p w14:paraId="7AAA2B9B" w14:textId="77777777" w:rsidR="00D8258B" w:rsidRPr="00AD526F" w:rsidRDefault="00D8258B" w:rsidP="00D8258B">
            <w:pPr>
              <w:pStyle w:val="MBZwischenberschrift"/>
              <w:rPr>
                <w:noProof/>
                <w:color w:val="A6A6A6" w:themeColor="background1" w:themeShade="A6"/>
                <w:lang w:eastAsia="zh-TW"/>
              </w:rPr>
            </w:pPr>
            <w:r>
              <w:rPr>
                <w:noProof/>
                <w:lang w:eastAsia="zh-TW"/>
              </w:rPr>
              <w:t>Gewässer</w:t>
            </w:r>
          </w:p>
        </w:tc>
        <w:tc>
          <w:tcPr>
            <w:tcW w:w="1761" w:type="dxa"/>
            <w:gridSpan w:val="2"/>
            <w:shd w:val="clear" w:color="auto" w:fill="BDD7EE"/>
          </w:tcPr>
          <w:p w14:paraId="6D57D397" w14:textId="77777777" w:rsidR="00D8258B" w:rsidRDefault="00D8258B" w:rsidP="00D8258B">
            <w:pPr>
              <w:pStyle w:val="MBZwischenberschrift"/>
              <w:jc w:val="center"/>
              <w:rPr>
                <w:noProof/>
                <w:color w:val="A6A6A6" w:themeColor="background1" w:themeShade="A6"/>
                <w:lang w:eastAsia="zh-TW"/>
              </w:rPr>
            </w:pPr>
            <w:r w:rsidRPr="00FE22EE">
              <w:rPr>
                <w:noProof/>
                <w:color w:val="A6A6A6" w:themeColor="background1" w:themeShade="A6"/>
                <w:lang w:eastAsia="zh-TW"/>
              </w:rPr>
              <w:t>[</w:t>
            </w:r>
            <w:r>
              <w:rPr>
                <w:noProof/>
                <w:color w:val="A6A6A6" w:themeColor="background1" w:themeShade="A6"/>
                <w:lang w:eastAsia="zh-TW"/>
              </w:rPr>
              <w:t>Gruppen-Nr.</w:t>
            </w:r>
            <w:r w:rsidRPr="00FE22EE">
              <w:rPr>
                <w:noProof/>
                <w:color w:val="A6A6A6" w:themeColor="background1" w:themeShade="A6"/>
                <w:lang w:eastAsia="zh-TW"/>
              </w:rPr>
              <w:t>]</w:t>
            </w:r>
          </w:p>
          <w:p w14:paraId="5D5D327A" w14:textId="77777777" w:rsidR="00D8258B" w:rsidRPr="002A3FF7" w:rsidRDefault="00D8258B" w:rsidP="00D8258B">
            <w:pPr>
              <w:pStyle w:val="MBZwischenberschrift"/>
              <w:jc w:val="center"/>
              <w:rPr>
                <w:noProof/>
                <w:lang w:eastAsia="zh-TW"/>
              </w:rPr>
            </w:pPr>
            <w:r>
              <w:rPr>
                <w:noProof/>
                <w:lang w:eastAsia="zh-TW"/>
              </w:rPr>
              <w:t>G 2</w:t>
            </w:r>
          </w:p>
        </w:tc>
      </w:tr>
      <w:tr w:rsidR="00D8258B" w:rsidRPr="00210894" w14:paraId="4B0C2459" w14:textId="77777777" w:rsidTr="00D8258B">
        <w:tc>
          <w:tcPr>
            <w:tcW w:w="6804" w:type="dxa"/>
            <w:gridSpan w:val="6"/>
            <w:shd w:val="clear" w:color="auto" w:fill="F2F2F2" w:themeFill="background1" w:themeFillShade="F2"/>
          </w:tcPr>
          <w:p w14:paraId="0141F304" w14:textId="3CC87157" w:rsidR="00D8258B" w:rsidRDefault="00D8258B" w:rsidP="00D8258B">
            <w:pPr>
              <w:pStyle w:val="MBZwischenberschrift"/>
              <w:rPr>
                <w:rFonts w:ascii="Arial Narrow" w:hAnsi="Arial Narrow" w:cs="Times New Roman"/>
                <w:color w:val="A6A6A6" w:themeColor="background1" w:themeShade="A6"/>
                <w:sz w:val="20"/>
              </w:rPr>
            </w:pPr>
            <w:r>
              <w:rPr>
                <w:rFonts w:ascii="Arial Narrow" w:hAnsi="Arial Narrow" w:cs="Times New Roman"/>
                <w:color w:val="A6A6A6" w:themeColor="background1" w:themeShade="A6"/>
                <w:sz w:val="20"/>
              </w:rPr>
              <w:t>[Maßnahmenbezeichnung]</w:t>
            </w:r>
          </w:p>
          <w:p w14:paraId="5A148B63" w14:textId="4A0764FC" w:rsidR="00D8258B" w:rsidRPr="00AD526F" w:rsidRDefault="00D8258B" w:rsidP="00D8258B">
            <w:pPr>
              <w:pStyle w:val="MBZwischenberschrift"/>
              <w:rPr>
                <w:rFonts w:ascii="Arial Narrow" w:hAnsi="Arial Narrow" w:cs="Times New Roman"/>
                <w:sz w:val="20"/>
              </w:rPr>
            </w:pPr>
            <w:r w:rsidRPr="00A342F1">
              <w:rPr>
                <w:rFonts w:ascii="Arial Narrow" w:hAnsi="Arial Narrow" w:cs="Times New Roman"/>
                <w:sz w:val="20"/>
              </w:rPr>
              <w:t xml:space="preserve">Regulierungsbauwerke </w:t>
            </w:r>
            <w:r>
              <w:rPr>
                <w:rFonts w:ascii="Arial Narrow" w:hAnsi="Arial Narrow" w:cs="Times New Roman"/>
                <w:sz w:val="20"/>
              </w:rPr>
              <w:t>naturnah gestalten/ersetzen</w:t>
            </w:r>
          </w:p>
        </w:tc>
        <w:tc>
          <w:tcPr>
            <w:tcW w:w="1761" w:type="dxa"/>
            <w:gridSpan w:val="2"/>
            <w:shd w:val="clear" w:color="auto" w:fill="F2F2F2" w:themeFill="background1" w:themeFillShade="F2"/>
          </w:tcPr>
          <w:p w14:paraId="613431E0" w14:textId="77777777" w:rsidR="00D8258B" w:rsidRDefault="00D8258B" w:rsidP="00D8258B">
            <w:pPr>
              <w:pStyle w:val="MBZwischenberschrift"/>
              <w:jc w:val="center"/>
              <w:rPr>
                <w:rFonts w:ascii="Arial Narrow" w:hAnsi="Arial Narrow" w:cs="Times New Roman"/>
                <w:color w:val="A6A6A6" w:themeColor="background1" w:themeShade="A6"/>
                <w:sz w:val="20"/>
              </w:rPr>
            </w:pPr>
            <w:r w:rsidRPr="00FE22EE">
              <w:rPr>
                <w:rFonts w:ascii="Arial Narrow" w:hAnsi="Arial Narrow" w:cs="Times New Roman"/>
                <w:color w:val="A6A6A6" w:themeColor="background1" w:themeShade="A6"/>
                <w:sz w:val="20"/>
              </w:rPr>
              <w:t>[</w:t>
            </w:r>
            <w:r>
              <w:rPr>
                <w:rFonts w:ascii="Arial Narrow" w:hAnsi="Arial Narrow" w:cs="Times New Roman"/>
                <w:color w:val="A6A6A6" w:themeColor="background1" w:themeShade="A6"/>
                <w:sz w:val="20"/>
              </w:rPr>
              <w:t>Maßnahmen-Nr.</w:t>
            </w:r>
            <w:r w:rsidRPr="00FE22EE">
              <w:rPr>
                <w:rFonts w:ascii="Arial Narrow" w:hAnsi="Arial Narrow" w:cs="Times New Roman"/>
                <w:color w:val="A6A6A6" w:themeColor="background1" w:themeShade="A6"/>
                <w:sz w:val="20"/>
              </w:rPr>
              <w:t>]</w:t>
            </w:r>
          </w:p>
          <w:p w14:paraId="2A6A4CAC" w14:textId="30108DD7" w:rsidR="00D8258B" w:rsidRPr="00210894" w:rsidRDefault="00D8258B" w:rsidP="00D8258B">
            <w:pPr>
              <w:pStyle w:val="MBZwischenberschrift"/>
              <w:jc w:val="center"/>
              <w:rPr>
                <w:rFonts w:ascii="Arial Narrow" w:hAnsi="Arial Narrow" w:cs="Times New Roman"/>
                <w:sz w:val="20"/>
              </w:rPr>
            </w:pPr>
            <w:r>
              <w:rPr>
                <w:rFonts w:ascii="Arial Narrow" w:hAnsi="Arial Narrow" w:cs="Times New Roman"/>
                <w:sz w:val="20"/>
              </w:rPr>
              <w:t>G 2.2</w:t>
            </w:r>
          </w:p>
        </w:tc>
      </w:tr>
      <w:tr w:rsidR="00D8258B" w:rsidRPr="00E534F1" w14:paraId="59900056" w14:textId="77777777" w:rsidTr="00D8258B">
        <w:tc>
          <w:tcPr>
            <w:tcW w:w="1930" w:type="dxa"/>
            <w:shd w:val="clear" w:color="auto" w:fill="auto"/>
          </w:tcPr>
          <w:p w14:paraId="2BDB3736" w14:textId="77777777" w:rsidR="00D8258B" w:rsidRPr="002104C4" w:rsidRDefault="00D8258B" w:rsidP="00D8258B">
            <w:pPr>
              <w:pStyle w:val="MBTabellentext"/>
              <w:rPr>
                <w:b/>
                <w:color w:val="A6A6A6" w:themeColor="background1" w:themeShade="A6"/>
                <w:highlight w:val="yellow"/>
              </w:rPr>
            </w:pPr>
            <w:r w:rsidRPr="00E534F1">
              <w:rPr>
                <w:rFonts w:ascii="Arial" w:hAnsi="Arial" w:cs="Arial"/>
                <w:b/>
                <w:sz w:val="22"/>
                <w:szCs w:val="22"/>
              </w:rPr>
              <w:t>Basisinfo</w:t>
            </w:r>
          </w:p>
        </w:tc>
        <w:tc>
          <w:tcPr>
            <w:tcW w:w="6635" w:type="dxa"/>
            <w:gridSpan w:val="7"/>
            <w:shd w:val="clear" w:color="auto" w:fill="auto"/>
          </w:tcPr>
          <w:p w14:paraId="13E1D408" w14:textId="77777777" w:rsidR="00D8258B" w:rsidRPr="00E534F1" w:rsidRDefault="00D8258B" w:rsidP="00D8258B">
            <w:pPr>
              <w:pStyle w:val="MBZwischenberschrift"/>
              <w:rPr>
                <w:rFonts w:ascii="Arial Narrow" w:hAnsi="Arial Narrow" w:cs="Times New Roman"/>
                <w:b w:val="0"/>
                <w:sz w:val="20"/>
              </w:rPr>
            </w:pPr>
          </w:p>
        </w:tc>
      </w:tr>
      <w:tr w:rsidR="00D8258B" w14:paraId="12372AEE" w14:textId="77777777" w:rsidTr="00D8258B">
        <w:tc>
          <w:tcPr>
            <w:tcW w:w="1930" w:type="dxa"/>
            <w:shd w:val="clear" w:color="auto" w:fill="auto"/>
          </w:tcPr>
          <w:p w14:paraId="0469BD63" w14:textId="77777777" w:rsidR="00D8258B" w:rsidRPr="0084633D" w:rsidRDefault="00D8258B" w:rsidP="00D8258B">
            <w:pPr>
              <w:pStyle w:val="MBTabellentext"/>
              <w:rPr>
                <w:b/>
                <w:color w:val="A6A6A6" w:themeColor="background1" w:themeShade="A6"/>
              </w:rPr>
            </w:pPr>
            <w:r>
              <w:rPr>
                <w:b/>
                <w:color w:val="A6A6A6" w:themeColor="background1" w:themeShade="A6"/>
              </w:rPr>
              <w:t>[Bezug zum BfN</w:t>
            </w:r>
            <w:r w:rsidRPr="0084633D">
              <w:rPr>
                <w:b/>
                <w:color w:val="A6A6A6" w:themeColor="background1" w:themeShade="A6"/>
              </w:rPr>
              <w:t>-Maßnahmenkatalog]</w:t>
            </w:r>
          </w:p>
        </w:tc>
        <w:tc>
          <w:tcPr>
            <w:tcW w:w="6635" w:type="dxa"/>
            <w:gridSpan w:val="7"/>
            <w:shd w:val="clear" w:color="auto" w:fill="auto"/>
          </w:tcPr>
          <w:p w14:paraId="67931FC8" w14:textId="22ED1E81" w:rsidR="00D8258B" w:rsidRDefault="00F227CC" w:rsidP="00D8258B">
            <w:pPr>
              <w:autoSpaceDE w:val="0"/>
              <w:autoSpaceDN w:val="0"/>
              <w:adjustRightInd w:val="0"/>
              <w:rPr>
                <w:rFonts w:ascii="Arial Narrow" w:hAnsi="Arial Narrow"/>
                <w:sz w:val="20"/>
              </w:rPr>
            </w:pPr>
            <w:r>
              <w:rPr>
                <w:rFonts w:ascii="Arial Narrow" w:hAnsi="Arial Narrow"/>
                <w:sz w:val="20"/>
              </w:rPr>
              <w:t xml:space="preserve">2.2 - </w:t>
            </w:r>
            <w:r w:rsidRPr="00A342F1">
              <w:rPr>
                <w:rFonts w:ascii="Arial Narrow" w:hAnsi="Arial Narrow"/>
                <w:sz w:val="20"/>
              </w:rPr>
              <w:t xml:space="preserve">Regulierungsbauwerke </w:t>
            </w:r>
            <w:r>
              <w:rPr>
                <w:rFonts w:ascii="Arial Narrow" w:hAnsi="Arial Narrow"/>
                <w:sz w:val="20"/>
              </w:rPr>
              <w:t>naturnah gestalten/ersetzen</w:t>
            </w:r>
          </w:p>
        </w:tc>
      </w:tr>
      <w:tr w:rsidR="00D8258B" w:rsidRPr="00F64CC6" w14:paraId="14FA7913" w14:textId="77777777" w:rsidTr="00D8258B">
        <w:tc>
          <w:tcPr>
            <w:tcW w:w="1930" w:type="dxa"/>
            <w:shd w:val="clear" w:color="auto" w:fill="auto"/>
          </w:tcPr>
          <w:p w14:paraId="697695D2" w14:textId="77777777" w:rsidR="00D8258B" w:rsidRPr="0084633D" w:rsidRDefault="00D8258B" w:rsidP="00D8258B">
            <w:pPr>
              <w:pStyle w:val="MBTabellentext"/>
              <w:rPr>
                <w:b/>
                <w:color w:val="A6A6A6" w:themeColor="background1" w:themeShade="A6"/>
              </w:rPr>
            </w:pPr>
            <w:r w:rsidRPr="0084633D">
              <w:rPr>
                <w:b/>
                <w:color w:val="A6A6A6" w:themeColor="background1" w:themeShade="A6"/>
              </w:rPr>
              <w:t>[Bezug zum LAWA-Maßnahmenkatalog]</w:t>
            </w:r>
          </w:p>
        </w:tc>
        <w:tc>
          <w:tcPr>
            <w:tcW w:w="6635" w:type="dxa"/>
            <w:gridSpan w:val="7"/>
            <w:shd w:val="clear" w:color="auto" w:fill="auto"/>
          </w:tcPr>
          <w:p w14:paraId="06F88C77" w14:textId="77777777" w:rsidR="00D8258B" w:rsidRDefault="00D8258B" w:rsidP="00D8258B">
            <w:pPr>
              <w:pStyle w:val="MBTabellentext"/>
            </w:pPr>
            <w:r w:rsidRPr="00206E7C">
              <w:t>71</w:t>
            </w:r>
            <w:r>
              <w:t xml:space="preserve"> - Maßnahmen zur Habitatverbesserung im vorhandenen Profil</w:t>
            </w:r>
            <w:r w:rsidRPr="00206E7C">
              <w:t xml:space="preserve">, </w:t>
            </w:r>
          </w:p>
          <w:p w14:paraId="055E7D52" w14:textId="083177AB" w:rsidR="00D8258B" w:rsidRPr="00F64CC6" w:rsidRDefault="00D8258B" w:rsidP="00D8258B">
            <w:pPr>
              <w:pStyle w:val="MBTabellentext"/>
            </w:pPr>
            <w:r w:rsidRPr="00206E7C">
              <w:t>72</w:t>
            </w:r>
            <w:r>
              <w:t xml:space="preserve"> - Maßnahmen zur Habitatverbesserung im Gewässer durch Laufveränderung, Uferoder Sohlgestaltung</w:t>
            </w:r>
          </w:p>
        </w:tc>
      </w:tr>
      <w:tr w:rsidR="00D8258B" w:rsidRPr="00FD3417" w14:paraId="14D4FDD3" w14:textId="77777777" w:rsidTr="00D8258B">
        <w:tc>
          <w:tcPr>
            <w:tcW w:w="1930" w:type="dxa"/>
            <w:tcBorders>
              <w:bottom w:val="single" w:sz="4" w:space="0" w:color="auto"/>
            </w:tcBorders>
            <w:shd w:val="clear" w:color="auto" w:fill="auto"/>
          </w:tcPr>
          <w:p w14:paraId="68038FE9" w14:textId="77777777" w:rsidR="00D8258B" w:rsidRPr="0084633D" w:rsidRDefault="00D8258B" w:rsidP="00D8258B">
            <w:pPr>
              <w:pStyle w:val="MBTabellentext"/>
              <w:rPr>
                <w:b/>
              </w:rPr>
            </w:pPr>
            <w:r w:rsidRPr="0084633D">
              <w:rPr>
                <w:b/>
                <w:color w:val="A6A6A6" w:themeColor="background1" w:themeShade="A6"/>
              </w:rPr>
              <w:t xml:space="preserve">[Bezug zum </w:t>
            </w:r>
            <w:r>
              <w:rPr>
                <w:b/>
                <w:color w:val="A6A6A6" w:themeColor="background1" w:themeShade="A6"/>
              </w:rPr>
              <w:t xml:space="preserve">Maßnahmenkatalog </w:t>
            </w:r>
            <w:r w:rsidRPr="00AF4DAC">
              <w:rPr>
                <w:b/>
                <w:color w:val="A6A6A6" w:themeColor="background1" w:themeShade="A6"/>
              </w:rPr>
              <w:t>DWA M</w:t>
            </w:r>
            <w:r>
              <w:rPr>
                <w:b/>
                <w:color w:val="A6A6A6" w:themeColor="background1" w:themeShade="A6"/>
              </w:rPr>
              <w:t xml:space="preserve"> </w:t>
            </w:r>
            <w:r w:rsidRPr="00AF4DAC">
              <w:rPr>
                <w:b/>
                <w:color w:val="A6A6A6" w:themeColor="background1" w:themeShade="A6"/>
              </w:rPr>
              <w:t>610</w:t>
            </w:r>
            <w:r w:rsidRPr="0084633D">
              <w:rPr>
                <w:b/>
                <w:color w:val="A6A6A6" w:themeColor="background1" w:themeShade="A6"/>
              </w:rPr>
              <w:t>]</w:t>
            </w:r>
          </w:p>
        </w:tc>
        <w:tc>
          <w:tcPr>
            <w:tcW w:w="6635" w:type="dxa"/>
            <w:gridSpan w:val="7"/>
            <w:tcBorders>
              <w:bottom w:val="single" w:sz="4" w:space="0" w:color="auto"/>
            </w:tcBorders>
            <w:shd w:val="clear" w:color="auto" w:fill="auto"/>
          </w:tcPr>
          <w:p w14:paraId="36F02338" w14:textId="77777777" w:rsidR="00D8258B" w:rsidRDefault="00D8258B" w:rsidP="00D8258B">
            <w:pPr>
              <w:pStyle w:val="MBTabellentext"/>
            </w:pPr>
            <w:r>
              <w:t>S 9 – Beseitigen kleinerer Wanderungshindernisse</w:t>
            </w:r>
            <w:r>
              <w:br/>
            </w:r>
            <w:r w:rsidRPr="00206E7C">
              <w:t>S 10</w:t>
            </w:r>
            <w:r>
              <w:t xml:space="preserve"> – Maßnahmen zur gezielten Entwicklung der Sohlenstruktur/Einbringen von Totholz/Einbringen von Kies</w:t>
            </w:r>
          </w:p>
          <w:p w14:paraId="6BB4DED2" w14:textId="63A902D8" w:rsidR="00D8258B" w:rsidRPr="00FD3417" w:rsidRDefault="00D8258B" w:rsidP="00D8258B">
            <w:pPr>
              <w:pStyle w:val="MBTabellentext"/>
            </w:pPr>
            <w:r>
              <w:t>U 10 – Maßnahmen zur gezielten Entwicklung naturnaher Uferstrukturen</w:t>
            </w:r>
          </w:p>
        </w:tc>
      </w:tr>
      <w:tr w:rsidR="00D8258B" w:rsidRPr="00E534F1" w14:paraId="1851158C" w14:textId="77777777" w:rsidTr="00D8258B">
        <w:tc>
          <w:tcPr>
            <w:tcW w:w="1930" w:type="dxa"/>
            <w:tcBorders>
              <w:top w:val="single" w:sz="4" w:space="0" w:color="auto"/>
            </w:tcBorders>
            <w:shd w:val="clear" w:color="auto" w:fill="auto"/>
          </w:tcPr>
          <w:p w14:paraId="4A1A51E8" w14:textId="77777777" w:rsidR="00D8258B" w:rsidRPr="00FE22EE" w:rsidRDefault="00D8258B" w:rsidP="00D8258B">
            <w:pPr>
              <w:pStyle w:val="MBTabellentext"/>
              <w:rPr>
                <w:b/>
                <w:color w:val="A6A6A6" w:themeColor="background1" w:themeShade="A6"/>
              </w:rPr>
            </w:pPr>
            <w:r w:rsidRPr="00FA7657">
              <w:rPr>
                <w:rFonts w:ascii="Arial" w:hAnsi="Arial" w:cs="Arial"/>
                <w:b/>
                <w:sz w:val="22"/>
                <w:szCs w:val="22"/>
              </w:rPr>
              <w:t>Kurzübersicht</w:t>
            </w:r>
          </w:p>
        </w:tc>
        <w:tc>
          <w:tcPr>
            <w:tcW w:w="6635" w:type="dxa"/>
            <w:gridSpan w:val="7"/>
            <w:tcBorders>
              <w:top w:val="single" w:sz="4" w:space="0" w:color="auto"/>
            </w:tcBorders>
            <w:shd w:val="clear" w:color="auto" w:fill="auto"/>
          </w:tcPr>
          <w:p w14:paraId="6EC50B58" w14:textId="77777777" w:rsidR="00D8258B" w:rsidRPr="00E534F1" w:rsidRDefault="00D8258B" w:rsidP="00D8258B">
            <w:pPr>
              <w:pStyle w:val="MBTabellentext"/>
            </w:pPr>
          </w:p>
        </w:tc>
      </w:tr>
      <w:tr w:rsidR="00D8258B" w:rsidRPr="00C15BBD" w14:paraId="68831DA0" w14:textId="77777777" w:rsidTr="00D8258B">
        <w:tc>
          <w:tcPr>
            <w:tcW w:w="1930" w:type="dxa"/>
            <w:shd w:val="clear" w:color="auto" w:fill="auto"/>
          </w:tcPr>
          <w:p w14:paraId="79B468F5" w14:textId="77777777" w:rsidR="00D8258B" w:rsidRPr="00210A5B" w:rsidRDefault="00D8258B" w:rsidP="00D8258B">
            <w:pPr>
              <w:pStyle w:val="MBTabellentext"/>
              <w:rPr>
                <w:b/>
                <w:color w:val="A6A6A6" w:themeColor="background1" w:themeShade="A6"/>
              </w:rPr>
            </w:pPr>
            <w:r w:rsidRPr="00FE22EE">
              <w:rPr>
                <w:b/>
                <w:color w:val="A6A6A6" w:themeColor="background1" w:themeShade="A6"/>
              </w:rPr>
              <w:t>[Ausgangszustand</w:t>
            </w:r>
            <w:r>
              <w:rPr>
                <w:b/>
                <w:color w:val="A6A6A6" w:themeColor="background1" w:themeShade="A6"/>
              </w:rPr>
              <w:t>/</w:t>
            </w:r>
            <w:r w:rsidRPr="00FE22EE">
              <w:rPr>
                <w:b/>
                <w:color w:val="A6A6A6" w:themeColor="background1" w:themeShade="A6"/>
              </w:rPr>
              <w:br/>
              <w:t>Bestandssituation]</w:t>
            </w:r>
          </w:p>
        </w:tc>
        <w:tc>
          <w:tcPr>
            <w:tcW w:w="6635" w:type="dxa"/>
            <w:gridSpan w:val="7"/>
            <w:shd w:val="clear" w:color="auto" w:fill="auto"/>
          </w:tcPr>
          <w:p w14:paraId="192B7BB0" w14:textId="77777777" w:rsidR="00D8258B" w:rsidRDefault="00D8258B" w:rsidP="00D8258B">
            <w:pPr>
              <w:autoSpaceDE w:val="0"/>
              <w:autoSpaceDN w:val="0"/>
              <w:adjustRightInd w:val="0"/>
              <w:rPr>
                <w:rFonts w:ascii="Arial Narrow" w:hAnsi="Arial Narrow"/>
                <w:sz w:val="20"/>
              </w:rPr>
            </w:pPr>
            <w:r>
              <w:rPr>
                <w:rFonts w:ascii="Arial Narrow" w:hAnsi="Arial Narrow"/>
                <w:sz w:val="20"/>
              </w:rPr>
              <w:t xml:space="preserve">Monotone Sohlen- und Uferstrukturen mit kompakter Tiefenrinne auf Grund mehrerer aufeinander folgend angeordneter senkrechter Steinbuhnen </w:t>
            </w:r>
          </w:p>
          <w:p w14:paraId="3434CC01" w14:textId="6E57F218" w:rsidR="00D8258B" w:rsidRPr="00C15BBD" w:rsidRDefault="00D8258B" w:rsidP="008425E4">
            <w:pPr>
              <w:autoSpaceDE w:val="0"/>
              <w:autoSpaceDN w:val="0"/>
              <w:adjustRightInd w:val="0"/>
              <w:rPr>
                <w:rFonts w:ascii="Arial Narrow" w:hAnsi="Arial Narrow"/>
                <w:sz w:val="20"/>
              </w:rPr>
            </w:pPr>
            <w:r>
              <w:rPr>
                <w:rFonts w:ascii="Arial Narrow" w:hAnsi="Arial Narrow"/>
                <w:sz w:val="20"/>
              </w:rPr>
              <w:t xml:space="preserve">Vorraussetzungen: Die Maßnahme </w:t>
            </w:r>
            <w:r w:rsidR="006B6D7C">
              <w:rPr>
                <w:rFonts w:ascii="Arial Narrow" w:hAnsi="Arial Narrow"/>
                <w:sz w:val="20"/>
              </w:rPr>
              <w:t xml:space="preserve">zum Umbau der Buhnen </w:t>
            </w:r>
            <w:r>
              <w:rPr>
                <w:rFonts w:ascii="Arial Narrow" w:hAnsi="Arial Narrow"/>
                <w:sz w:val="20"/>
              </w:rPr>
              <w:t xml:space="preserve">ist vereinbar mit den Anforderungen aus schifffahrtlicher Nutzung, Hochwasserschutz und Abflussleistung des Gewässerabschnittes. Die </w:t>
            </w:r>
            <w:r w:rsidR="008425E4">
              <w:rPr>
                <w:rFonts w:ascii="Arial Narrow" w:hAnsi="Arial Narrow"/>
                <w:sz w:val="20"/>
              </w:rPr>
              <w:t>z</w:t>
            </w:r>
            <w:r>
              <w:rPr>
                <w:rFonts w:ascii="Arial Narrow" w:hAnsi="Arial Narrow"/>
                <w:sz w:val="20"/>
              </w:rPr>
              <w:t>ulässige Sedimentdynamik des Abschnitts wird nicht überfordert.</w:t>
            </w:r>
            <w:r w:rsidR="008425E4">
              <w:rPr>
                <w:rFonts w:ascii="Arial Narrow" w:hAnsi="Arial Narrow"/>
                <w:sz w:val="20"/>
              </w:rPr>
              <w:t xml:space="preserve"> Die Standsicherheit des Ufers gegenüber Erosion ist ggf. zu gewährleisten.</w:t>
            </w:r>
          </w:p>
        </w:tc>
      </w:tr>
      <w:tr w:rsidR="00D8258B" w14:paraId="0F5FB627" w14:textId="77777777" w:rsidTr="00D8258B">
        <w:tc>
          <w:tcPr>
            <w:tcW w:w="1930" w:type="dxa"/>
            <w:shd w:val="clear" w:color="auto" w:fill="auto"/>
          </w:tcPr>
          <w:p w14:paraId="0914661C" w14:textId="644FCBEA" w:rsidR="00D8258B" w:rsidRPr="00210A5B" w:rsidRDefault="00D8258B" w:rsidP="00D8258B">
            <w:pPr>
              <w:pStyle w:val="MBTabellentext"/>
              <w:rPr>
                <w:b/>
                <w:color w:val="A6A6A6" w:themeColor="background1" w:themeShade="A6"/>
              </w:rPr>
            </w:pPr>
            <w:r w:rsidRPr="00FE22EE">
              <w:rPr>
                <w:b/>
                <w:color w:val="A6A6A6" w:themeColor="background1" w:themeShade="A6"/>
              </w:rPr>
              <w:t>[Ziele der Maßnahme]</w:t>
            </w:r>
          </w:p>
        </w:tc>
        <w:tc>
          <w:tcPr>
            <w:tcW w:w="6635" w:type="dxa"/>
            <w:gridSpan w:val="7"/>
            <w:shd w:val="clear" w:color="auto" w:fill="auto"/>
          </w:tcPr>
          <w:p w14:paraId="6E9DF19F" w14:textId="77777777" w:rsidR="00D8258B" w:rsidRDefault="00D8258B" w:rsidP="00D8258B">
            <w:pPr>
              <w:pStyle w:val="MBTabellentextAufzhlung"/>
              <w:ind w:left="423" w:hanging="425"/>
            </w:pPr>
            <w:r>
              <w:t>Reduzierung der durch die Buhnen erzeugten hydraulischen Belastung der Gewässersohle</w:t>
            </w:r>
          </w:p>
          <w:p w14:paraId="3C4B5C78" w14:textId="77777777" w:rsidR="00D8258B" w:rsidRDefault="00D8258B" w:rsidP="00D8258B">
            <w:pPr>
              <w:pStyle w:val="MBTabellentextAufzhlung"/>
              <w:ind w:left="423" w:hanging="425"/>
            </w:pPr>
            <w:r>
              <w:t xml:space="preserve">Dynamisierung strömungsschwacher Bereiche zur Entwicklung naturnaher Sohl- und Uferstrukturen </w:t>
            </w:r>
          </w:p>
          <w:p w14:paraId="32273D3D" w14:textId="77777777" w:rsidR="00D8258B" w:rsidRDefault="00D8258B" w:rsidP="00D8258B">
            <w:pPr>
              <w:pStyle w:val="MBTabellentextAufzhlung"/>
              <w:ind w:left="423" w:hanging="425"/>
            </w:pPr>
            <w:r>
              <w:t>Wiederherstellung eines natürlichen Sedimenttransportes und Stoffhaushaltes</w:t>
            </w:r>
          </w:p>
          <w:p w14:paraId="7196F214" w14:textId="77777777" w:rsidR="00D8258B" w:rsidRDefault="00D8258B" w:rsidP="00D8258B">
            <w:pPr>
              <w:pStyle w:val="MBTabellentextAufzhlung"/>
              <w:ind w:left="423" w:hanging="425"/>
            </w:pPr>
            <w:r>
              <w:t xml:space="preserve">Verbesserung der lateralen Durchgängigkeit zwischen Gewässer und Aue </w:t>
            </w:r>
          </w:p>
          <w:p w14:paraId="2665183D" w14:textId="40CF12D0" w:rsidR="008425E4" w:rsidRDefault="008425E4" w:rsidP="00D8258B">
            <w:pPr>
              <w:pStyle w:val="MBTabellentextAufzhlung"/>
              <w:ind w:left="423" w:hanging="425"/>
            </w:pPr>
            <w:r>
              <w:t>Reduzierung des Unterhaltungsaufwandes</w:t>
            </w:r>
          </w:p>
        </w:tc>
      </w:tr>
      <w:tr w:rsidR="00D8258B" w:rsidRPr="008A2AAA" w14:paraId="71D46A01" w14:textId="77777777" w:rsidTr="00D8258B">
        <w:tc>
          <w:tcPr>
            <w:tcW w:w="1930" w:type="dxa"/>
            <w:tcBorders>
              <w:bottom w:val="single" w:sz="4" w:space="0" w:color="auto"/>
            </w:tcBorders>
            <w:shd w:val="clear" w:color="auto" w:fill="auto"/>
          </w:tcPr>
          <w:p w14:paraId="65DBAF69" w14:textId="77777777" w:rsidR="00D8258B" w:rsidRPr="00210A5B" w:rsidRDefault="00D8258B" w:rsidP="00D8258B">
            <w:pPr>
              <w:pStyle w:val="MBTabellentext"/>
              <w:rPr>
                <w:b/>
                <w:color w:val="A6A6A6" w:themeColor="background1" w:themeShade="A6"/>
              </w:rPr>
            </w:pPr>
            <w:r w:rsidRPr="00FE22EE">
              <w:rPr>
                <w:b/>
                <w:color w:val="A6A6A6" w:themeColor="background1" w:themeShade="A6"/>
              </w:rPr>
              <w:t>[Kurzbeschreibung]</w:t>
            </w:r>
          </w:p>
        </w:tc>
        <w:tc>
          <w:tcPr>
            <w:tcW w:w="6635" w:type="dxa"/>
            <w:gridSpan w:val="7"/>
            <w:tcBorders>
              <w:bottom w:val="single" w:sz="4" w:space="0" w:color="auto"/>
            </w:tcBorders>
            <w:shd w:val="clear" w:color="auto" w:fill="auto"/>
          </w:tcPr>
          <w:p w14:paraId="70BD887C" w14:textId="2492B7EB" w:rsidR="000548E9" w:rsidRDefault="00D8258B" w:rsidP="00AE02F7">
            <w:pPr>
              <w:pStyle w:val="MBTabellentext"/>
            </w:pPr>
            <w:r>
              <w:t>Es erfolgt ein Umbau der</w:t>
            </w:r>
            <w:r w:rsidR="00724AF7">
              <w:t xml:space="preserve"> gesetzten</w:t>
            </w:r>
            <w:r>
              <w:t xml:space="preserve"> Buhnen durch maschinelle Abtragung des Baumaterials</w:t>
            </w:r>
            <w:r w:rsidR="00724AF7">
              <w:t xml:space="preserve"> und Weiterverwendung </w:t>
            </w:r>
            <w:r w:rsidR="006B6D7C">
              <w:t xml:space="preserve">der Wasserbausteine </w:t>
            </w:r>
            <w:r w:rsidR="00724AF7">
              <w:t xml:space="preserve">zur Herstellung naturnah ausgebildeter </w:t>
            </w:r>
            <w:r w:rsidR="00AE02F7">
              <w:t xml:space="preserve">oder </w:t>
            </w:r>
            <w:r w:rsidR="00724AF7">
              <w:t>begrünter Buhnen</w:t>
            </w:r>
            <w:r>
              <w:t>.</w:t>
            </w:r>
            <w:r w:rsidR="00724AF7">
              <w:t xml:space="preserve"> </w:t>
            </w:r>
            <w:r w:rsidR="00571EC8">
              <w:t xml:space="preserve">Ggf. kann auch eine Einkürzung der Buhne mit Umbau der Wasserbausteine </w:t>
            </w:r>
            <w:r w:rsidR="00AE02F7">
              <w:t>oder die Verwendung alternativer Materi</w:t>
            </w:r>
            <w:r w:rsidR="000C4D84">
              <w:t>a</w:t>
            </w:r>
            <w:r w:rsidR="00AE02F7">
              <w:t xml:space="preserve">lien wie Holz, Totholz oder Raubäumen </w:t>
            </w:r>
            <w:r w:rsidR="00571EC8">
              <w:t xml:space="preserve">zielführend sein. Durch Reduzierung bzw. Veränderung der Bauwerkshöhe und Bauwerksform </w:t>
            </w:r>
            <w:r w:rsidR="00F81DCA">
              <w:t>können ebenfalls</w:t>
            </w:r>
            <w:r w:rsidR="00571EC8">
              <w:t xml:space="preserve"> die hydraulische Wirksamkeit verändert und die gewünschten Effekte erzielt</w:t>
            </w:r>
            <w:r w:rsidR="00F81DCA">
              <w:t xml:space="preserve"> werden</w:t>
            </w:r>
            <w:r w:rsidR="00571EC8">
              <w:t xml:space="preserve">. </w:t>
            </w:r>
            <w:r w:rsidR="00184D24" w:rsidRPr="00184D24">
              <w:t>Um einen guten Uferschutz gewährleisten zu können, müssen der Abstand zwischen den Buhnen und die Buhnenlänge so bemessen sein, dass der Hauptstrom nicht gegen das Ufer, sondern wieder in Rich</w:t>
            </w:r>
            <w:r w:rsidR="00184D24">
              <w:t xml:space="preserve">tung Flussmitte gelenkt wird. </w:t>
            </w:r>
            <w:r w:rsidR="00184D24" w:rsidRPr="00184D24">
              <w:t>Durch die Kombination einer versetzten Anordnung oder mehrere</w:t>
            </w:r>
            <w:r w:rsidR="00A744A3">
              <w:t>r</w:t>
            </w:r>
            <w:r w:rsidR="00184D24" w:rsidRPr="00184D24">
              <w:t xml:space="preserve"> gegenüberliegende</w:t>
            </w:r>
            <w:r w:rsidR="00A744A3">
              <w:t>r</w:t>
            </w:r>
            <w:r w:rsidR="00184D24" w:rsidRPr="00184D24">
              <w:t xml:space="preserve"> Anordnungen, ist eine Kompromisslösung</w:t>
            </w:r>
            <w:r w:rsidR="00A744A3">
              <w:t xml:space="preserve"> zwischen Strukturierung, Uferschutz und Gewährleistung der Schiffbarkeit</w:t>
            </w:r>
            <w:r w:rsidR="00184D24" w:rsidRPr="00184D24">
              <w:t xml:space="preserve"> denkbar. Eine weitere Möglichkeit, die vor allem Einfluss auf die Morphologie nimmt, ist die Variation des Buhnenabstandes.</w:t>
            </w:r>
          </w:p>
          <w:p w14:paraId="7CA2CC2F" w14:textId="374F34EF" w:rsidR="00D8258B" w:rsidRDefault="00571EC8" w:rsidP="00AE02F7">
            <w:pPr>
              <w:pStyle w:val="MBTabellentext"/>
            </w:pPr>
            <w:r>
              <w:t xml:space="preserve">Weitere alternative Bauformen </w:t>
            </w:r>
            <w:r w:rsidR="00AE02F7">
              <w:t>sind:</w:t>
            </w:r>
            <w:r>
              <w:t xml:space="preserve"> </w:t>
            </w:r>
          </w:p>
          <w:p w14:paraId="4EC0F348" w14:textId="78BE94FF" w:rsidR="00CC4B72" w:rsidRDefault="00CC4B72" w:rsidP="00CC4B72">
            <w:pPr>
              <w:pStyle w:val="MBTabellentext"/>
            </w:pPr>
            <w:r w:rsidRPr="00AE02F7">
              <w:rPr>
                <w:b/>
              </w:rPr>
              <w:t>Knickbuhnen</w:t>
            </w:r>
            <w:r>
              <w:t xml:space="preserve"> sind </w:t>
            </w:r>
            <w:r w:rsidR="00BE7F4A">
              <w:t>in der Bauwerkmitte abgeknickt ausgeführt.</w:t>
            </w:r>
            <w:r>
              <w:t xml:space="preserve"> Der Teil von der Buhnenwurzel bis etwa zur Mitte des Bauwerkes weist eine inklinante Ausrichtung und der Teil bis zum Buhnenkopf bzw. </w:t>
            </w:r>
            <w:r w:rsidR="00AE02F7">
              <w:t>–</w:t>
            </w:r>
            <w:r>
              <w:t>fuß</w:t>
            </w:r>
            <w:r w:rsidR="00AE02F7">
              <w:t xml:space="preserve"> </w:t>
            </w:r>
            <w:r>
              <w:t>eine deklinante Ausrichtung auf. Mit dieser Form ist es möglich, die Vorteile sowohl der</w:t>
            </w:r>
            <w:r w:rsidR="00AE02F7">
              <w:t xml:space="preserve"> </w:t>
            </w:r>
            <w:r>
              <w:t xml:space="preserve">inklinanten als auch der deklinanten Ausrichtung der </w:t>
            </w:r>
            <w:r>
              <w:lastRenderedPageBreak/>
              <w:t>Buhnen zu vereinen. Dadurch</w:t>
            </w:r>
            <w:r w:rsidR="00AE02F7">
              <w:t xml:space="preserve"> </w:t>
            </w:r>
            <w:r>
              <w:t xml:space="preserve">minimieren sich die Anlandungstendenzen bei dennoch hohem Uferschutz. </w:t>
            </w:r>
          </w:p>
          <w:p w14:paraId="26C50DA8" w14:textId="69B4199B" w:rsidR="00CC4B72" w:rsidRDefault="0098431F" w:rsidP="0098431F">
            <w:pPr>
              <w:pStyle w:val="MBTabellentext"/>
            </w:pPr>
            <w:r w:rsidRPr="00AE02F7">
              <w:rPr>
                <w:b/>
              </w:rPr>
              <w:t>Kerbbuhnen</w:t>
            </w:r>
            <w:r>
              <w:t xml:space="preserve"> haben eine gesicherte Kerbe im Buhnenkörper, die auch bei Wasserständen unter MW durchströmbar </w:t>
            </w:r>
            <w:r w:rsidR="004D5CA2">
              <w:t>sind</w:t>
            </w:r>
            <w:r>
              <w:t xml:space="preserve"> und dennoch für die Schifffahrt keine bedeutenden negativen Auswirkungen auf den Wasserstand im Hauptfluss ha</w:t>
            </w:r>
            <w:r w:rsidR="004D5CA2">
              <w:t>ben</w:t>
            </w:r>
            <w:r>
              <w:t xml:space="preserve">. </w:t>
            </w:r>
            <w:r w:rsidR="00CC4B72">
              <w:t xml:space="preserve">Bei der Anordnung mehrerer Kerbbuhnen hintereinander besteht in den Buhnenfeldern die Möglichkeit der Bildung eines Nebenstromes, der die Auflösung des Buhnenfeldwirbels zur Folge hat. </w:t>
            </w:r>
            <w:r>
              <w:t>D</w:t>
            </w:r>
            <w:r w:rsidR="00CC4B72">
              <w:t xml:space="preserve">ie Strömungscharakteristik </w:t>
            </w:r>
            <w:r>
              <w:t xml:space="preserve">ist </w:t>
            </w:r>
            <w:r w:rsidR="00CC4B72">
              <w:t>bei umströmten Kerbbuhnen sowohl von der Größe der Kerben als auch von der Anordnung einer einzelnen Kerbbuhne zwischen beispielsweise inklinanten Buhnen oder von der Anordnung mehrerer Kerbbuhnen hintereinander abhängig.</w:t>
            </w:r>
            <w:r w:rsidR="00F7150F">
              <w:t xml:space="preserve"> Im Bereich der Kerben dienen die angelegten Kiesbänke als Laichplätze für Kieslaicher. Diese Laichhabitate sind deutlich größer als die auf den Buhnenköpfen verfügbaren Flächen und zudem mit den für die Fischlarven essentiellen Flachuferstrukturen vernetzt.</w:t>
            </w:r>
          </w:p>
          <w:p w14:paraId="764D760C" w14:textId="06334E18" w:rsidR="009D5C1E" w:rsidRDefault="00AE02F7" w:rsidP="0098431F">
            <w:pPr>
              <w:pStyle w:val="MBTabellentext"/>
            </w:pPr>
            <w:r w:rsidRPr="00AE02F7">
              <w:rPr>
                <w:b/>
              </w:rPr>
              <w:t>Hakenbuhnen</w:t>
            </w:r>
            <w:r>
              <w:t xml:space="preserve"> ähneln der </w:t>
            </w:r>
            <w:r w:rsidR="009D5C1E">
              <w:t>Knickbuhne. Sie unterscheiden sich in der Ausführung des Knickes, der bei der Hakenbuhne bis zu 90° beträgt und somit eine strömungsberuhigte Flachwasserzone erzeugt, die vor Wellenschlag geschützt ist.</w:t>
            </w:r>
          </w:p>
          <w:p w14:paraId="39ACA65C" w14:textId="5B627556" w:rsidR="009D5C1E" w:rsidRDefault="009D5C1E" w:rsidP="0098431F">
            <w:pPr>
              <w:pStyle w:val="MBTabellentext"/>
            </w:pPr>
            <w:r w:rsidRPr="00AE02F7">
              <w:rPr>
                <w:b/>
              </w:rPr>
              <w:t>Bogenbuhn</w:t>
            </w:r>
            <w:r w:rsidR="00AE02F7">
              <w:rPr>
                <w:b/>
              </w:rPr>
              <w:t>en</w:t>
            </w:r>
            <w:r>
              <w:t xml:space="preserve"> beziehungsweise Sichelbuhne</w:t>
            </w:r>
            <w:r w:rsidR="00AE02F7">
              <w:t xml:space="preserve">n besitzen </w:t>
            </w:r>
            <w:r>
              <w:t>anstatt eines Knickes eine Krümmung über die komplett</w:t>
            </w:r>
            <w:r w:rsidR="00AE02F7">
              <w:t>e Buhnenlänge</w:t>
            </w:r>
            <w:r>
              <w:t>. Um die Ufer vor Erosion zu schützen, ist eine konvexe Krümmung, d.h. gegen die Strömungsrichtung gekrümmt, zu wählen.</w:t>
            </w:r>
          </w:p>
          <w:p w14:paraId="1EA8C7D2" w14:textId="542A0AE7" w:rsidR="009D5C1E" w:rsidRDefault="009D5C1E" w:rsidP="0098431F">
            <w:pPr>
              <w:pStyle w:val="MBTabellentext"/>
            </w:pPr>
            <w:r w:rsidRPr="00AE02F7">
              <w:rPr>
                <w:b/>
              </w:rPr>
              <w:t>Kiesinseln</w:t>
            </w:r>
            <w:r>
              <w:t xml:space="preserve"> </w:t>
            </w:r>
            <w:r w:rsidR="00AE02F7">
              <w:t xml:space="preserve">sind </w:t>
            </w:r>
            <w:r>
              <w:t>eine Alternative zu Buhnen</w:t>
            </w:r>
            <w:r w:rsidR="00AE02F7">
              <w:t>,</w:t>
            </w:r>
            <w:r>
              <w:t xml:space="preserve"> die </w:t>
            </w:r>
            <w:r w:rsidR="00AE02F7">
              <w:t>die Belange der Schifffahrt und</w:t>
            </w:r>
            <w:r>
              <w:t xml:space="preserve"> ökologischen Forderungen vereinen können. Die künstlich aufgeschütteten Kiesinseln sind in ihrer Form und Größe variabel, weshalb diese Flussbauwerke flexibel eingesetzt und an den jeweiligen Standorten angepasst werden können. Die aus Kies geschütteten Inseln dienen sowohl aquatischen als auch terrestrischen Lebewesen als Habitat und stellen gleichzeitig einen Ersatz als Sedimentquelle beziehungsweise -senke dar.</w:t>
            </w:r>
          </w:p>
          <w:p w14:paraId="3B40021A" w14:textId="750579C7" w:rsidR="009D5C1E" w:rsidRDefault="000548E9" w:rsidP="0098431F">
            <w:pPr>
              <w:pStyle w:val="MBTabellentext"/>
            </w:pPr>
            <w:r>
              <w:t xml:space="preserve">Für </w:t>
            </w:r>
            <w:r w:rsidRPr="000548E9">
              <w:rPr>
                <w:b/>
              </w:rPr>
              <w:t>Totholzbuhnen</w:t>
            </w:r>
            <w:r>
              <w:t xml:space="preserve"> c</w:t>
            </w:r>
            <w:r w:rsidR="009D5C1E">
              <w:t xml:space="preserve">harakteristisch ist das eingebaute Material, </w:t>
            </w:r>
            <w:r>
              <w:t>welches</w:t>
            </w:r>
            <w:r w:rsidR="009D5C1E">
              <w:t xml:space="preserve"> zu großen Teilen aus Totholz und Pflanzen besteht. Aufgrund der hohen Strömungsgeschwindigkeiten und den damit einhergehenden Belastungen besteht der Buhnenkopf aus geschütteten Natursteinen, welche mit Substrat verfüllt wurden, um das Pflanzenwachstum zu fördern. Der Buhnenkörper </w:t>
            </w:r>
            <w:r>
              <w:t>besteht aus</w:t>
            </w:r>
            <w:r w:rsidR="009D5C1E">
              <w:t xml:space="preserve"> Totholz</w:t>
            </w:r>
            <w:r>
              <w:t>, welches zwischen</w:t>
            </w:r>
            <w:r w:rsidR="009D5C1E">
              <w:t xml:space="preserve"> beständige</w:t>
            </w:r>
            <w:r>
              <w:t>n</w:t>
            </w:r>
            <w:r w:rsidR="009D5C1E">
              <w:t xml:space="preserve"> Eichenholz</w:t>
            </w:r>
            <w:r>
              <w:t>pfählen eingebaut wird</w:t>
            </w:r>
            <w:r w:rsidR="009D5C1E">
              <w:t xml:space="preserve">. </w:t>
            </w:r>
            <w:r>
              <w:t>Untersuchungen zeigen</w:t>
            </w:r>
            <w:r w:rsidR="009D5C1E">
              <w:t xml:space="preserve">, dass Totholzbuhnen den typischen Belastungen, die an einer Wasserstraße vorherrschen, standhalten können. </w:t>
            </w:r>
          </w:p>
          <w:p w14:paraId="7DCD22FE" w14:textId="05027618" w:rsidR="009D5C1E" w:rsidRDefault="000548E9" w:rsidP="0098431F">
            <w:pPr>
              <w:pStyle w:val="MBTabellentext"/>
            </w:pPr>
            <w:r w:rsidRPr="000548E9">
              <w:rPr>
                <w:b/>
              </w:rPr>
              <w:t>Buhnen aus</w:t>
            </w:r>
            <w:r w:rsidR="009D5C1E" w:rsidRPr="000548E9">
              <w:rPr>
                <w:b/>
              </w:rPr>
              <w:t xml:space="preserve"> ingenieurbiologischen Bauweisen</w:t>
            </w:r>
            <w:r w:rsidR="009D5C1E">
              <w:t xml:space="preserve">. </w:t>
            </w:r>
            <w:r>
              <w:t>Dabei gibt es verschiedene</w:t>
            </w:r>
            <w:r w:rsidR="009D5C1E">
              <w:t xml:space="preserve"> </w:t>
            </w:r>
            <w:r>
              <w:t>Ausbildungsformen</w:t>
            </w:r>
            <w:r w:rsidR="009D5C1E">
              <w:t xml:space="preserve"> je nach</w:t>
            </w:r>
            <w:r>
              <w:t xml:space="preserve"> verwendetem</w:t>
            </w:r>
            <w:r w:rsidR="009D5C1E">
              <w:t xml:space="preserve"> Material. Die Erstellung der Buhne ist mit Raubäumen, Flechtwerken, Faschinen</w:t>
            </w:r>
            <w:r>
              <w:t>, Raubäumen</w:t>
            </w:r>
            <w:r w:rsidR="009D5C1E">
              <w:t xml:space="preserve"> oder Packwerk möglich. Je nachdem, ob das Material noch austreiben kann, unterscheidet man zwischen lebenden und toten Buhnen. Die lebenden Buhnen ermöglichen im Bereich des Bewuchses eine Durchströmbarkeit und bieten optimale Lebensräume für die aquatischen Organismen.</w:t>
            </w:r>
          </w:p>
          <w:p w14:paraId="4039D09F" w14:textId="77033AE5" w:rsidR="009D5C1E" w:rsidRDefault="009D5C1E" w:rsidP="0098431F">
            <w:pPr>
              <w:pStyle w:val="MBTabellentext"/>
            </w:pPr>
            <w:r>
              <w:t xml:space="preserve">Die ingenieurbiologische Bauweise des </w:t>
            </w:r>
            <w:r w:rsidRPr="000548E9">
              <w:rPr>
                <w:b/>
              </w:rPr>
              <w:t>Raubaumes</w:t>
            </w:r>
            <w:r>
              <w:t xml:space="preserve"> stellt eine einfache, kostengünstige und schnellherstellbare Option zur Herstellung heterogener Strömungsmuster dar. Diese Maßnahme sieht den gezielten Einbau von kompletten Bäumen vor, das heißt sowohl der Wurzelballen als auch die Baumkrone sind Bestandteil des Raubaumes. Die Befestigung der Bäume gelingt entweder mithilfe von Ketten oder durch Beschweren.</w:t>
            </w:r>
          </w:p>
          <w:p w14:paraId="5EDD5A28" w14:textId="1B823FD5" w:rsidR="009D5C1E" w:rsidRDefault="009D5C1E" w:rsidP="0098431F">
            <w:pPr>
              <w:pStyle w:val="MBTabellentext"/>
            </w:pPr>
            <w:r>
              <w:t xml:space="preserve">Die </w:t>
            </w:r>
            <w:r w:rsidRPr="000548E9">
              <w:rPr>
                <w:b/>
              </w:rPr>
              <w:t>Pfahlbuhne</w:t>
            </w:r>
            <w:r>
              <w:t xml:space="preserve"> besteht im Vergleich zur technischen Bauweise aus aneinandergereihten, in den Boden gerammten Holzpfählen und ist der konventionellen Buhne im Sinne der Wirkungsweise und Form sehr ähnlich. Die Stabilität der Pfahlbuhne lässt sich neben der Rammtiefe durch eine zweite Pfahlreihe und einem dazwischenliegenden, mit Steinmaterial verfüllten Stützkörper, beeinflussen. Das eingebaute Totholz bietet Lückenräume und Nahrung für viele im Gewässerboden lebende Organismen.</w:t>
            </w:r>
          </w:p>
          <w:p w14:paraId="7750717F" w14:textId="77777777" w:rsidR="00AE02F7" w:rsidRDefault="00AE02F7" w:rsidP="0098431F">
            <w:pPr>
              <w:pStyle w:val="MBTabellentext"/>
            </w:pPr>
          </w:p>
          <w:p w14:paraId="39A299E0" w14:textId="60141F79" w:rsidR="00AE02F7" w:rsidRDefault="00AE02F7" w:rsidP="00AE02F7">
            <w:pPr>
              <w:pStyle w:val="MBTabellentext"/>
            </w:pPr>
            <w:r>
              <w:t xml:space="preserve">Es kann auch ein Ersatz des Bauwerkes durch ein funktional gleichartiges aber ökologisch verträglicheres Bauwerk z.B. </w:t>
            </w:r>
            <w:r w:rsidRPr="000C4D84">
              <w:rPr>
                <w:b/>
              </w:rPr>
              <w:t>Längswerk</w:t>
            </w:r>
            <w:r>
              <w:t xml:space="preserve"> umgesetzt werden. Die unbedingt emp</w:t>
            </w:r>
            <w:r>
              <w:lastRenderedPageBreak/>
              <w:t xml:space="preserve">fohlene Begrünung kann durch Buschlagen, Heckenlagen oder Weidensetzstangen erfolgen. Zusätzlich können Totholz, Baumstämme, Raubäume oder Wurzelstubben als Fischunterstände eingebaut werden. </w:t>
            </w:r>
          </w:p>
          <w:p w14:paraId="4C9BDAF7" w14:textId="77777777" w:rsidR="00AE02F7" w:rsidRDefault="00AE02F7" w:rsidP="000548E9">
            <w:pPr>
              <w:pStyle w:val="MBTabellentext"/>
            </w:pPr>
            <w:r>
              <w:t>Nach Möglichkeit sollten durch die Maßnahme unregelmäßige Abstände zwischen den Buhnen und unterschiedliche Ausprägungen von Buhnenform und –größe erreicht werden. So können sich vielfältige Strömungsverhältnisse entwickeln, die wiederum Vorraussetzung für die weiteren positiven Aspekte sind. Zu prüfen ist außerdem, ob uferseitige Wälle die Verbindung zum Vorland verhindern und ggf. ebenfalls zurückgebaut werden können. Bei Bedarf notwendige Ufersicherungen sind in naturnaher Bauweise mittels ingenieurbiologischer Bauweisen auszuführen. Bereits vorhandene ökologisch hochwertige Uferstrukturen sind nach Möglichkeit zu erhalten.</w:t>
            </w:r>
          </w:p>
          <w:p w14:paraId="7C8ADC0E" w14:textId="77777777" w:rsidR="00241293" w:rsidRDefault="00241293" w:rsidP="00241293">
            <w:pPr>
              <w:pStyle w:val="MBTabellentext"/>
            </w:pPr>
            <w:r>
              <w:t>Bauweisen aus Steinen sollten nicht bei den Gewässertypen 11, 12, 19, 20 eingebaut werden. Alternativ sind an diesen Gewässer Bauweisen aus Totholz zu verwenden. Nach Möglichkeit ist immer der Einbau von Bauweisen mit austriebsfähigem oder nicht austriebsfähigem Material bzw. Totholz zu bevorzugen, z.B. Reisiglagen, Wurzelstöcke und Raubäume. In Gebieten in denen natürlicherweise keine Nadelgehölze vorkommen sollten auch keine Nadelbäume als Raubäume eingebaut werden.</w:t>
            </w:r>
          </w:p>
          <w:p w14:paraId="63E362BB" w14:textId="77777777" w:rsidR="002A0226" w:rsidRDefault="002A0226" w:rsidP="002A0226">
            <w:pPr>
              <w:pStyle w:val="MBTabellentext"/>
            </w:pPr>
            <w:r>
              <w:t>Ein beispielhaftes Pilotprojekt des WSV ist das Längsbauwerk bei Reitwein.</w:t>
            </w:r>
          </w:p>
          <w:p w14:paraId="49FB39F7" w14:textId="77777777" w:rsidR="0089115F" w:rsidRDefault="0089115F" w:rsidP="002A0226">
            <w:pPr>
              <w:pStyle w:val="MBTabellentext"/>
            </w:pPr>
          </w:p>
          <w:p w14:paraId="6917F085" w14:textId="667D0FD0" w:rsidR="0089115F" w:rsidRDefault="0089115F" w:rsidP="0089115F">
            <w:pPr>
              <w:pStyle w:val="MBTabellentext"/>
            </w:pPr>
            <w:r>
              <w:t>Beispielprojekte im Rahmen „Blaues Band Deutschland“:</w:t>
            </w:r>
          </w:p>
          <w:p w14:paraId="37E546A8" w14:textId="25DE9DDF" w:rsidR="0089115F" w:rsidRPr="008A2AAA" w:rsidRDefault="0089115F" w:rsidP="0089115F">
            <w:pPr>
              <w:pStyle w:val="MBTabellentext"/>
              <w:numPr>
                <w:ilvl w:val="0"/>
                <w:numId w:val="42"/>
              </w:numPr>
              <w:ind w:left="427"/>
            </w:pPr>
            <w:r>
              <w:t xml:space="preserve">Projekt „Buhnenfelder Schlüsselburg“: </w:t>
            </w:r>
            <w:hyperlink r:id="rId24" w:anchor="gcp_anchor_3215482" w:history="1">
              <w:r>
                <w:rPr>
                  <w:rStyle w:val="Hyperlink"/>
                </w:rPr>
                <w:t>Blaues Band Deutschland - Weserschleifen - Buhnenfelder Schlüsselburg (bund.de)</w:t>
              </w:r>
            </w:hyperlink>
          </w:p>
        </w:tc>
      </w:tr>
      <w:tr w:rsidR="00604B76" w:rsidRPr="008A2AAA" w14:paraId="34CB47E4" w14:textId="77777777" w:rsidTr="00D8258B">
        <w:tc>
          <w:tcPr>
            <w:tcW w:w="1930" w:type="dxa"/>
            <w:tcBorders>
              <w:bottom w:val="single" w:sz="4" w:space="0" w:color="auto"/>
            </w:tcBorders>
            <w:shd w:val="clear" w:color="auto" w:fill="auto"/>
          </w:tcPr>
          <w:p w14:paraId="1DA6636B" w14:textId="0CD80C4F" w:rsidR="00604B76" w:rsidRPr="00FE22EE" w:rsidRDefault="00604B76" w:rsidP="00604B76">
            <w:pPr>
              <w:pStyle w:val="MBTabellentext"/>
              <w:rPr>
                <w:b/>
                <w:color w:val="A6A6A6" w:themeColor="background1" w:themeShade="A6"/>
              </w:rPr>
            </w:pPr>
            <w:r>
              <w:rPr>
                <w:b/>
                <w:color w:val="A6A6A6" w:themeColor="background1" w:themeShade="A6"/>
              </w:rPr>
              <w:lastRenderedPageBreak/>
              <w:t>[Pflegehinweise]</w:t>
            </w:r>
          </w:p>
        </w:tc>
        <w:tc>
          <w:tcPr>
            <w:tcW w:w="6635" w:type="dxa"/>
            <w:gridSpan w:val="7"/>
            <w:tcBorders>
              <w:bottom w:val="single" w:sz="4" w:space="0" w:color="auto"/>
            </w:tcBorders>
            <w:shd w:val="clear" w:color="auto" w:fill="auto"/>
          </w:tcPr>
          <w:p w14:paraId="1340B779" w14:textId="5A288949" w:rsidR="00604B76" w:rsidRDefault="00604B76" w:rsidP="00604B76">
            <w:pPr>
              <w:pStyle w:val="MBTabellentext"/>
            </w:pPr>
            <w:r>
              <w:t xml:space="preserve">Im Rahmen der </w:t>
            </w:r>
            <w:r w:rsidRPr="00274EEF">
              <w:t xml:space="preserve">Gewässerunterhaltung ist </w:t>
            </w:r>
            <w:r>
              <w:t>die Entwicklung durch beobachtende Unterhaltung zu kontrollieren und ggf. Maßnahmen individuell festzulegen, um eine auf die naturschutzfachlichen</w:t>
            </w:r>
            <w:r w:rsidRPr="00274EEF">
              <w:t xml:space="preserve"> Anforderungen abgestimmte Unterhaltung und Entwicklung des Gewässers </w:t>
            </w:r>
            <w:r>
              <w:t>zu gewährleisten</w:t>
            </w:r>
            <w:r w:rsidRPr="00274EEF">
              <w:t xml:space="preserve">. </w:t>
            </w:r>
            <w:r>
              <w:t xml:space="preserve">Dazu gehören: den </w:t>
            </w:r>
            <w:r w:rsidRPr="00274EEF">
              <w:t>Gewässerzustand beurteilen, Entwicklung und Gefährdung im Rahmen der Regelkontrolle einschätzen, kritische Seiten- und Tiefenerosion erkennen</w:t>
            </w:r>
            <w:r>
              <w:t xml:space="preserve"> und</w:t>
            </w:r>
            <w:r w:rsidRPr="00274EEF">
              <w:t xml:space="preserve"> ggf. Gegenmaßnahmen einleiten</w:t>
            </w:r>
            <w:r>
              <w:t xml:space="preserve">. </w:t>
            </w:r>
            <w:r w:rsidRPr="004E1334">
              <w:t xml:space="preserve">Je nachdem welche Art Zielvegetation </w:t>
            </w:r>
            <w:r>
              <w:t xml:space="preserve">am Ufer </w:t>
            </w:r>
            <w:r w:rsidRPr="004E1334">
              <w:t xml:space="preserve">entwickelt werden soll, sind </w:t>
            </w:r>
            <w:r>
              <w:t>ggf. weitere Pflegemaßnahmen erforderlich.</w:t>
            </w:r>
          </w:p>
        </w:tc>
      </w:tr>
      <w:tr w:rsidR="00F47E27" w:rsidRPr="00931023" w14:paraId="01185391" w14:textId="77777777" w:rsidTr="00D8258B">
        <w:tblPrEx>
          <w:shd w:val="clear" w:color="auto" w:fill="auto"/>
        </w:tblPrEx>
        <w:tc>
          <w:tcPr>
            <w:tcW w:w="1930" w:type="dxa"/>
            <w:tcBorders>
              <w:top w:val="single" w:sz="4" w:space="0" w:color="auto"/>
              <w:bottom w:val="single" w:sz="4" w:space="0" w:color="auto"/>
            </w:tcBorders>
          </w:tcPr>
          <w:p w14:paraId="4D218EF0" w14:textId="6D9052C0" w:rsidR="00F47E27" w:rsidRDefault="00F47E27" w:rsidP="00F47E27">
            <w:pPr>
              <w:pStyle w:val="MBTabellentext"/>
              <w:rPr>
                <w:b/>
                <w:color w:val="A6A6A6" w:themeColor="background1" w:themeShade="A6"/>
              </w:rPr>
            </w:pPr>
            <w:r w:rsidRPr="004C1546">
              <w:rPr>
                <w:b/>
                <w:color w:val="A6A6A6" w:themeColor="background1" w:themeShade="A6"/>
              </w:rPr>
              <w:t>[Bedeutung für die Gewässer]</w:t>
            </w:r>
          </w:p>
        </w:tc>
        <w:tc>
          <w:tcPr>
            <w:tcW w:w="6635" w:type="dxa"/>
            <w:gridSpan w:val="7"/>
            <w:tcBorders>
              <w:top w:val="single" w:sz="4" w:space="0" w:color="auto"/>
              <w:bottom w:val="single" w:sz="4" w:space="0" w:color="auto"/>
            </w:tcBorders>
          </w:tcPr>
          <w:p w14:paraId="1B756109" w14:textId="3A0FF831" w:rsidR="00F7150F" w:rsidRDefault="00F47E27" w:rsidP="00F47E27">
            <w:pPr>
              <w:pStyle w:val="MBTabellentext"/>
            </w:pPr>
            <w:r>
              <w:t xml:space="preserve">Die Maßnahme wirkt sich </w:t>
            </w:r>
            <w:r w:rsidRPr="004C1546">
              <w:t>positiv auf die Entwicklung des Gewässer</w:t>
            </w:r>
            <w:r>
              <w:t>abschnitts</w:t>
            </w:r>
            <w:r w:rsidRPr="004C1546">
              <w:t xml:space="preserve"> aus. Die Initiierung gewässertypischer </w:t>
            </w:r>
            <w:r>
              <w:t xml:space="preserve">Uferstrukturen sowie </w:t>
            </w:r>
            <w:r w:rsidRPr="004C1546">
              <w:t xml:space="preserve">Substrat- und Strömungsdiversität ermöglicht die Ausbildung </w:t>
            </w:r>
            <w:r>
              <w:t>verschiedener</w:t>
            </w:r>
            <w:r w:rsidRPr="004C1546">
              <w:t xml:space="preserve"> gewässertypicher Lebensräume in der Gewässersohle und am Ufer. Dabei entstehen u.a. wertvolle Sohlenstrukturen, die Besiedlungsflächen bereitstellen und Schutzstrukturen und Habitate für Insekten, Käfer, Fische und Wasservögel bilden. </w:t>
            </w:r>
            <w:r>
              <w:t>Bei</w:t>
            </w:r>
            <w:r w:rsidRPr="004C1546">
              <w:t xml:space="preserve"> Begrünung der Bauweisen bilden sich Ufergehölzbestände aus, welche als Lebensraum für die Avifauna und Säugetiere geeignet sind. Ansedimentiertes Falllaub, Totholz und feinpartikuläres organisches Material der Gehölze dient außerdem als Nahrungsgrundlage für die genannten Mikroorganismenarten und Insekten.</w:t>
            </w:r>
          </w:p>
        </w:tc>
      </w:tr>
      <w:tr w:rsidR="00F47E27" w:rsidRPr="00931023" w14:paraId="74382E7F" w14:textId="77777777" w:rsidTr="00D8258B">
        <w:tblPrEx>
          <w:shd w:val="clear" w:color="auto" w:fill="auto"/>
        </w:tblPrEx>
        <w:tc>
          <w:tcPr>
            <w:tcW w:w="1930" w:type="dxa"/>
            <w:tcBorders>
              <w:top w:val="single" w:sz="4" w:space="0" w:color="auto"/>
              <w:bottom w:val="single" w:sz="4" w:space="0" w:color="auto"/>
            </w:tcBorders>
          </w:tcPr>
          <w:p w14:paraId="7CF3936F" w14:textId="77777777" w:rsidR="00F47E27" w:rsidRPr="007D1A62" w:rsidRDefault="00F47E27" w:rsidP="00F47E27">
            <w:pPr>
              <w:pStyle w:val="MBTabellentext"/>
              <w:rPr>
                <w:b/>
                <w:color w:val="A6A6A6" w:themeColor="background1" w:themeShade="A6"/>
              </w:rPr>
            </w:pPr>
            <w:r>
              <w:rPr>
                <w:b/>
                <w:color w:val="A6A6A6" w:themeColor="background1" w:themeShade="A6"/>
              </w:rPr>
              <w:t>[</w:t>
            </w:r>
            <w:r w:rsidRPr="007D1A62">
              <w:rPr>
                <w:b/>
                <w:color w:val="A6A6A6" w:themeColor="background1" w:themeShade="A6"/>
              </w:rPr>
              <w:t>Bedeutung für Biotopverbund</w:t>
            </w:r>
            <w:r>
              <w:rPr>
                <w:b/>
                <w:color w:val="A6A6A6" w:themeColor="background1" w:themeShade="A6"/>
              </w:rPr>
              <w:t>]</w:t>
            </w:r>
          </w:p>
        </w:tc>
        <w:tc>
          <w:tcPr>
            <w:tcW w:w="6635" w:type="dxa"/>
            <w:gridSpan w:val="7"/>
            <w:tcBorders>
              <w:top w:val="single" w:sz="4" w:space="0" w:color="auto"/>
              <w:bottom w:val="single" w:sz="4" w:space="0" w:color="auto"/>
            </w:tcBorders>
          </w:tcPr>
          <w:p w14:paraId="276BF8E5" w14:textId="4E718405" w:rsidR="00F47E27" w:rsidRPr="00931023" w:rsidRDefault="00F47E27" w:rsidP="00F47E27">
            <w:pPr>
              <w:pStyle w:val="MBTabellentext"/>
            </w:pPr>
            <w:r>
              <w:t>Mit der stärkeren Verbindung von Gewässer und Aue über naturnahe Uferstrukturen erfolgen eine Erweiterung der Lebensraumangebote am Gewässer sowie eine Biotopvernetzung mit Wandermöglichkeiten für die Arten</w:t>
            </w:r>
            <w:r w:rsidRPr="00306A08">
              <w:t xml:space="preserve">. </w:t>
            </w:r>
          </w:p>
        </w:tc>
      </w:tr>
      <w:tr w:rsidR="00E50929" w:rsidRPr="00931023" w14:paraId="5B54CE2E" w14:textId="77777777" w:rsidTr="00100513">
        <w:tblPrEx>
          <w:shd w:val="clear" w:color="auto" w:fill="auto"/>
        </w:tblPrEx>
        <w:tc>
          <w:tcPr>
            <w:tcW w:w="1930" w:type="dxa"/>
            <w:vMerge w:val="restart"/>
            <w:tcBorders>
              <w:top w:val="single" w:sz="4" w:space="0" w:color="auto"/>
            </w:tcBorders>
          </w:tcPr>
          <w:p w14:paraId="21CC42F3" w14:textId="496C947D" w:rsidR="00E50929" w:rsidRDefault="00E50929" w:rsidP="00E50929">
            <w:pPr>
              <w:pStyle w:val="MBTabellentext"/>
              <w:rPr>
                <w:b/>
                <w:color w:val="A6A6A6" w:themeColor="background1" w:themeShade="A6"/>
              </w:rPr>
            </w:pPr>
            <w:r>
              <w:rPr>
                <w:b/>
                <w:color w:val="A6A6A6" w:themeColor="background1" w:themeShade="A6"/>
              </w:rPr>
              <w:t>[Wirkung auf biolog. Qualitätskomponenten]</w:t>
            </w:r>
          </w:p>
        </w:tc>
        <w:tc>
          <w:tcPr>
            <w:tcW w:w="1658" w:type="dxa"/>
            <w:gridSpan w:val="2"/>
            <w:tcBorders>
              <w:top w:val="single" w:sz="4" w:space="0" w:color="auto"/>
            </w:tcBorders>
          </w:tcPr>
          <w:p w14:paraId="7083AD1B" w14:textId="78F43E3E" w:rsidR="00E50929" w:rsidRDefault="00E50929" w:rsidP="00E50929">
            <w:pPr>
              <w:pStyle w:val="MBTabellentext"/>
              <w:jc w:val="center"/>
            </w:pPr>
            <w:r>
              <w:t>Makrozoobenthos</w:t>
            </w:r>
          </w:p>
        </w:tc>
        <w:tc>
          <w:tcPr>
            <w:tcW w:w="1659" w:type="dxa"/>
            <w:gridSpan w:val="2"/>
            <w:tcBorders>
              <w:top w:val="single" w:sz="4" w:space="0" w:color="auto"/>
            </w:tcBorders>
          </w:tcPr>
          <w:p w14:paraId="0694C58B" w14:textId="4910CC0C" w:rsidR="00E50929" w:rsidRDefault="00E50929" w:rsidP="00E50929">
            <w:pPr>
              <w:pStyle w:val="MBTabellentext"/>
              <w:jc w:val="center"/>
            </w:pPr>
            <w:r>
              <w:t>Fische</w:t>
            </w:r>
          </w:p>
        </w:tc>
        <w:tc>
          <w:tcPr>
            <w:tcW w:w="1659" w:type="dxa"/>
            <w:gridSpan w:val="2"/>
            <w:tcBorders>
              <w:top w:val="single" w:sz="4" w:space="0" w:color="auto"/>
            </w:tcBorders>
          </w:tcPr>
          <w:p w14:paraId="146B2C28" w14:textId="17F8EC1F" w:rsidR="00E50929" w:rsidRDefault="00E50929" w:rsidP="00E50929">
            <w:pPr>
              <w:pStyle w:val="MBTabellentext"/>
              <w:jc w:val="center"/>
            </w:pPr>
            <w:r>
              <w:t>Makrophyten</w:t>
            </w:r>
          </w:p>
        </w:tc>
        <w:tc>
          <w:tcPr>
            <w:tcW w:w="1659" w:type="dxa"/>
            <w:tcBorders>
              <w:top w:val="single" w:sz="4" w:space="0" w:color="auto"/>
            </w:tcBorders>
          </w:tcPr>
          <w:p w14:paraId="34311DE6" w14:textId="304D472B" w:rsidR="00E50929" w:rsidRDefault="00E50929" w:rsidP="00E50929">
            <w:pPr>
              <w:pStyle w:val="MBTabellentext"/>
              <w:jc w:val="center"/>
            </w:pPr>
            <w:r>
              <w:t>Phytoplankton</w:t>
            </w:r>
          </w:p>
        </w:tc>
      </w:tr>
      <w:tr w:rsidR="00840580" w:rsidRPr="00931023" w14:paraId="42352698" w14:textId="77777777" w:rsidTr="00100513">
        <w:tblPrEx>
          <w:shd w:val="clear" w:color="auto" w:fill="auto"/>
        </w:tblPrEx>
        <w:tc>
          <w:tcPr>
            <w:tcW w:w="1930" w:type="dxa"/>
            <w:vMerge/>
            <w:tcBorders>
              <w:bottom w:val="single" w:sz="4" w:space="0" w:color="auto"/>
            </w:tcBorders>
          </w:tcPr>
          <w:p w14:paraId="7CAA528A" w14:textId="77777777" w:rsidR="00840580" w:rsidRDefault="00840580" w:rsidP="00840580">
            <w:pPr>
              <w:pStyle w:val="MBTabellentext"/>
              <w:rPr>
                <w:b/>
                <w:color w:val="A6A6A6" w:themeColor="background1" w:themeShade="A6"/>
              </w:rPr>
            </w:pPr>
          </w:p>
        </w:tc>
        <w:tc>
          <w:tcPr>
            <w:tcW w:w="1658" w:type="dxa"/>
            <w:gridSpan w:val="2"/>
            <w:tcBorders>
              <w:bottom w:val="single" w:sz="4" w:space="0" w:color="auto"/>
            </w:tcBorders>
          </w:tcPr>
          <w:p w14:paraId="3410CA90" w14:textId="0AC6F242" w:rsidR="00840580" w:rsidRDefault="00840580" w:rsidP="00840580">
            <w:pPr>
              <w:pStyle w:val="MBTabellentext"/>
              <w:jc w:val="center"/>
            </w:pPr>
            <w:r w:rsidRPr="007332FB">
              <w:t>++</w:t>
            </w:r>
          </w:p>
        </w:tc>
        <w:tc>
          <w:tcPr>
            <w:tcW w:w="1659" w:type="dxa"/>
            <w:gridSpan w:val="2"/>
            <w:tcBorders>
              <w:bottom w:val="single" w:sz="4" w:space="0" w:color="auto"/>
            </w:tcBorders>
          </w:tcPr>
          <w:p w14:paraId="0337B927" w14:textId="33E2968F" w:rsidR="00840580" w:rsidRDefault="00840580" w:rsidP="00840580">
            <w:pPr>
              <w:pStyle w:val="MBTabellentext"/>
              <w:jc w:val="center"/>
            </w:pPr>
            <w:r w:rsidRPr="007332FB">
              <w:t>++</w:t>
            </w:r>
          </w:p>
        </w:tc>
        <w:tc>
          <w:tcPr>
            <w:tcW w:w="1659" w:type="dxa"/>
            <w:gridSpan w:val="2"/>
            <w:tcBorders>
              <w:bottom w:val="single" w:sz="4" w:space="0" w:color="auto"/>
            </w:tcBorders>
          </w:tcPr>
          <w:p w14:paraId="0BC6C18C" w14:textId="7DD9FC06" w:rsidR="00840580" w:rsidRDefault="00840580" w:rsidP="00840580">
            <w:pPr>
              <w:pStyle w:val="MBTabellentext"/>
              <w:jc w:val="center"/>
            </w:pPr>
            <w:r w:rsidRPr="007332FB">
              <w:t>++</w:t>
            </w:r>
          </w:p>
        </w:tc>
        <w:tc>
          <w:tcPr>
            <w:tcW w:w="1659" w:type="dxa"/>
            <w:tcBorders>
              <w:bottom w:val="single" w:sz="4" w:space="0" w:color="auto"/>
            </w:tcBorders>
          </w:tcPr>
          <w:p w14:paraId="2D2D6980" w14:textId="427C0B8E" w:rsidR="00840580" w:rsidRDefault="00840580" w:rsidP="00840580">
            <w:pPr>
              <w:pStyle w:val="MBTabellentext"/>
              <w:jc w:val="center"/>
            </w:pPr>
            <w:r w:rsidRPr="007332FB">
              <w:t>o</w:t>
            </w:r>
          </w:p>
        </w:tc>
      </w:tr>
      <w:tr w:rsidR="00F47E27" w:rsidRPr="00931023" w14:paraId="0BC057ED" w14:textId="77777777" w:rsidTr="002F1FC4">
        <w:tblPrEx>
          <w:shd w:val="clear" w:color="auto" w:fill="auto"/>
        </w:tblPrEx>
        <w:tc>
          <w:tcPr>
            <w:tcW w:w="1930" w:type="dxa"/>
            <w:tcBorders>
              <w:bottom w:val="single" w:sz="4" w:space="0" w:color="auto"/>
            </w:tcBorders>
          </w:tcPr>
          <w:p w14:paraId="723DC35D" w14:textId="364B99D7" w:rsidR="00F47E27" w:rsidRDefault="00F47E27" w:rsidP="00F47E27">
            <w:pPr>
              <w:pStyle w:val="MBTabellentext"/>
              <w:rPr>
                <w:b/>
                <w:color w:val="A6A6A6" w:themeColor="background1" w:themeShade="A6"/>
              </w:rPr>
            </w:pPr>
            <w:r>
              <w:rPr>
                <w:b/>
                <w:color w:val="A6A6A6" w:themeColor="background1" w:themeShade="A6"/>
              </w:rPr>
              <w:t>[Bedeutung für den Hochwasserschutz]</w:t>
            </w:r>
          </w:p>
        </w:tc>
        <w:tc>
          <w:tcPr>
            <w:tcW w:w="6635" w:type="dxa"/>
            <w:gridSpan w:val="7"/>
            <w:tcBorders>
              <w:bottom w:val="single" w:sz="4" w:space="0" w:color="auto"/>
            </w:tcBorders>
          </w:tcPr>
          <w:p w14:paraId="216DC8E2" w14:textId="7D8CB1CD" w:rsidR="00F47E27" w:rsidRDefault="00F47E27" w:rsidP="00F47E27">
            <w:pPr>
              <w:pStyle w:val="MBTabellentext"/>
            </w:pPr>
            <w:r w:rsidRPr="002F1FC4">
              <w:t>Durch die Entwicklung gewässertypischer Sohlen</w:t>
            </w:r>
            <w:r>
              <w:t>- und Ufer</w:t>
            </w:r>
            <w:r w:rsidRPr="002F1FC4">
              <w:t xml:space="preserve">strukturen wird die Rauigkeit </w:t>
            </w:r>
            <w:r>
              <w:t xml:space="preserve">im Gewässer </w:t>
            </w:r>
            <w:r w:rsidRPr="002F1FC4">
              <w:t xml:space="preserve">erhöht. Die Fließgeschwindigkeit wird reduziert und die fließende Retention gleichzeitig erhöht. Werden diese Aspekte sowie die hydraulischen Gegebenheiten bei Planung und </w:t>
            </w:r>
            <w:r>
              <w:t>Entwicklung</w:t>
            </w:r>
            <w:r w:rsidRPr="002F1FC4">
              <w:t xml:space="preserve"> beachtet, entstehen keine negativen Auswirkungen auf den Hochwasserschutz.</w:t>
            </w:r>
          </w:p>
        </w:tc>
      </w:tr>
      <w:tr w:rsidR="00F47E27" w:rsidRPr="00931023" w14:paraId="228AE830" w14:textId="77777777" w:rsidTr="002F1FC4">
        <w:tblPrEx>
          <w:shd w:val="clear" w:color="auto" w:fill="auto"/>
        </w:tblPrEx>
        <w:tc>
          <w:tcPr>
            <w:tcW w:w="1930" w:type="dxa"/>
            <w:tcBorders>
              <w:bottom w:val="single" w:sz="4" w:space="0" w:color="auto"/>
            </w:tcBorders>
          </w:tcPr>
          <w:p w14:paraId="50366EDA" w14:textId="0D59A646" w:rsidR="00F47E27" w:rsidRDefault="00F47E27" w:rsidP="00F47E27">
            <w:pPr>
              <w:pStyle w:val="MBTabellentext"/>
              <w:rPr>
                <w:b/>
                <w:color w:val="A6A6A6" w:themeColor="background1" w:themeShade="A6"/>
              </w:rPr>
            </w:pPr>
            <w:r>
              <w:rPr>
                <w:b/>
                <w:color w:val="A6A6A6" w:themeColor="background1" w:themeShade="A6"/>
              </w:rPr>
              <w:lastRenderedPageBreak/>
              <w:t>[Wechselwirkungen und Synergieeffekte]</w:t>
            </w:r>
          </w:p>
        </w:tc>
        <w:tc>
          <w:tcPr>
            <w:tcW w:w="6635" w:type="dxa"/>
            <w:gridSpan w:val="7"/>
            <w:tcBorders>
              <w:bottom w:val="single" w:sz="4" w:space="0" w:color="auto"/>
            </w:tcBorders>
          </w:tcPr>
          <w:p w14:paraId="198E12CA" w14:textId="6C2EC4FC" w:rsidR="00F47E27" w:rsidRDefault="00F47E27" w:rsidP="00F47E27">
            <w:pPr>
              <w:pStyle w:val="MBTabellentext"/>
            </w:pPr>
            <w:r>
              <w:t>Die Entwicklung naturnaher Sohlen- und Uferstrukturen sollte im Rahmen von Gewässerkontrollen</w:t>
            </w:r>
            <w:r w:rsidRPr="00333D64">
              <w:t xml:space="preserve"> </w:t>
            </w:r>
            <w:r>
              <w:t xml:space="preserve">(vgl. S 1.1) beobachtet werden. Das ermöglicht bei </w:t>
            </w:r>
            <w:r w:rsidR="00E82A17">
              <w:t>Fehlentwicklungen</w:t>
            </w:r>
            <w:r w:rsidR="00004E3B">
              <w:t>, z.B. kritischer Tiefenerosion</w:t>
            </w:r>
            <w:r>
              <w:t xml:space="preserve"> rechtzeitig einzugreifen und Gegenmaßnahmen einzuleiten. </w:t>
            </w:r>
          </w:p>
          <w:p w14:paraId="602FBDA2" w14:textId="6CCD2365" w:rsidR="00F47E27" w:rsidRDefault="00F47E27" w:rsidP="009344C6">
            <w:pPr>
              <w:pStyle w:val="MBTabellentext"/>
            </w:pPr>
            <w:r>
              <w:t xml:space="preserve">Es ist zu prüfen, ob bei </w:t>
            </w:r>
            <w:r w:rsidR="009344C6">
              <w:t>Veränderung</w:t>
            </w:r>
            <w:r>
              <w:t xml:space="preserve"> der </w:t>
            </w:r>
            <w:r w:rsidR="00336A77">
              <w:t xml:space="preserve">Regulierungsbauwerke </w:t>
            </w:r>
            <w:r>
              <w:t xml:space="preserve"> alternativ eine naturnahe Ufersicherung notwendig wird. Erläuterungen dazu finden sich in U 1.3. </w:t>
            </w:r>
            <w:r w:rsidRPr="006F53AC">
              <w:t xml:space="preserve">Durch die Anlage von Ufergehölzbeständen (z. B. Maßnahme </w:t>
            </w:r>
            <w:r w:rsidRPr="00DE1E6F">
              <w:t xml:space="preserve">U </w:t>
            </w:r>
            <w:r>
              <w:t>3.1</w:t>
            </w:r>
            <w:r w:rsidRPr="00DE1E6F">
              <w:t xml:space="preserve"> und U </w:t>
            </w:r>
            <w:r>
              <w:t>3.3</w:t>
            </w:r>
            <w:r w:rsidRPr="006F53AC">
              <w:t xml:space="preserve"> kann eine Beschattung des Gewässers erreicht werden, welche den</w:t>
            </w:r>
            <w:r>
              <w:t xml:space="preserve"> Aufwuchs an Wasserpflanzen unterdrückt und damit den </w:t>
            </w:r>
            <w:r w:rsidRPr="006F53AC">
              <w:t>Unterhaltung</w:t>
            </w:r>
            <w:r>
              <w:t>saufwand im Sinne der Krautung</w:t>
            </w:r>
            <w:r w:rsidRPr="006F53AC">
              <w:t xml:space="preserve"> reduziert</w:t>
            </w:r>
            <w:r>
              <w:t>.</w:t>
            </w:r>
          </w:p>
        </w:tc>
      </w:tr>
      <w:tr w:rsidR="00F47E27" w:rsidRPr="001409DB" w14:paraId="3214BD20" w14:textId="77777777" w:rsidTr="00525B42">
        <w:trPr>
          <w:trHeight w:val="1517"/>
        </w:trPr>
        <w:tc>
          <w:tcPr>
            <w:tcW w:w="1930" w:type="dxa"/>
            <w:tcBorders>
              <w:bottom w:val="single" w:sz="4" w:space="0" w:color="auto"/>
            </w:tcBorders>
          </w:tcPr>
          <w:p w14:paraId="2A5CBF04" w14:textId="593FAA11" w:rsidR="00F47E27" w:rsidRPr="007D1A62" w:rsidRDefault="00F47E27" w:rsidP="00F47E27">
            <w:pPr>
              <w:pStyle w:val="MBTabellentext"/>
              <w:rPr>
                <w:b/>
                <w:color w:val="A6A6A6" w:themeColor="background1" w:themeShade="A6"/>
              </w:rPr>
            </w:pPr>
            <w:r>
              <w:rPr>
                <w:b/>
                <w:color w:val="A6A6A6" w:themeColor="background1" w:themeShade="A6"/>
              </w:rPr>
              <w:t>[</w:t>
            </w:r>
            <w:r w:rsidRPr="007D1A62">
              <w:rPr>
                <w:b/>
                <w:color w:val="A6A6A6" w:themeColor="background1" w:themeShade="A6"/>
              </w:rPr>
              <w:t>Literatur/Grundlagen</w:t>
            </w:r>
            <w:r>
              <w:rPr>
                <w:b/>
                <w:color w:val="A6A6A6" w:themeColor="background1" w:themeShade="A6"/>
              </w:rPr>
              <w:t>]</w:t>
            </w:r>
          </w:p>
        </w:tc>
        <w:tc>
          <w:tcPr>
            <w:tcW w:w="6635" w:type="dxa"/>
            <w:gridSpan w:val="7"/>
            <w:tcBorders>
              <w:bottom w:val="single" w:sz="4" w:space="0" w:color="auto"/>
            </w:tcBorders>
          </w:tcPr>
          <w:p w14:paraId="32FE4057" w14:textId="77777777" w:rsidR="00F47E27" w:rsidRDefault="00F47E27" w:rsidP="00F47E27">
            <w:pPr>
              <w:pStyle w:val="BerichtLiteraturverzeichnis"/>
              <w:ind w:left="0" w:firstLine="0"/>
              <w:rPr>
                <w:rFonts w:ascii="Arial Narrow" w:hAnsi="Arial Narrow"/>
                <w:noProof/>
                <w:sz w:val="20"/>
              </w:rPr>
            </w:pPr>
            <w:r w:rsidRPr="00BE0364">
              <w:rPr>
                <w:rFonts w:ascii="Arial Narrow" w:hAnsi="Arial Narrow"/>
                <w:noProof/>
                <w:sz w:val="20"/>
              </w:rPr>
              <w:t xml:space="preserve">BFN – BUNDESANSTALT FÜR NATURSCHUTZ et al. </w:t>
            </w:r>
            <w:r>
              <w:rPr>
                <w:rFonts w:ascii="Arial Narrow" w:hAnsi="Arial Narrow"/>
                <w:noProof/>
                <w:sz w:val="20"/>
              </w:rPr>
              <w:t xml:space="preserve">(Hrsg.) </w:t>
            </w:r>
            <w:r w:rsidRPr="00BE0364">
              <w:rPr>
                <w:rFonts w:ascii="Arial Narrow" w:hAnsi="Arial Narrow"/>
                <w:noProof/>
                <w:sz w:val="20"/>
              </w:rPr>
              <w:t>(2020</w:t>
            </w:r>
            <w:r>
              <w:rPr>
                <w:rFonts w:ascii="Arial Narrow" w:hAnsi="Arial Narrow"/>
                <w:noProof/>
                <w:sz w:val="20"/>
              </w:rPr>
              <w:t>): Hintergrunddokument Maßnah</w:t>
            </w:r>
            <w:r w:rsidRPr="00BE0364">
              <w:rPr>
                <w:rFonts w:ascii="Arial Narrow" w:hAnsi="Arial Narrow"/>
                <w:noProof/>
                <w:sz w:val="20"/>
              </w:rPr>
              <w:t xml:space="preserve">menkatalog </w:t>
            </w:r>
            <w:r>
              <w:rPr>
                <w:rFonts w:ascii="Arial Narrow" w:hAnsi="Arial Narrow"/>
                <w:noProof/>
                <w:sz w:val="20"/>
              </w:rPr>
              <w:t>und Maßnahmensteckbriefe</w:t>
            </w:r>
            <w:r w:rsidRPr="00BE0364">
              <w:rPr>
                <w:rFonts w:ascii="Arial Narrow" w:hAnsi="Arial Narrow"/>
                <w:noProof/>
                <w:sz w:val="20"/>
              </w:rPr>
              <w:t xml:space="preserve"> im Bundesprogramm „Blaues Band Deutschland“ zum „Fachkonzept Biotopverbund Gewässer und Auen“ im Bundesprogramm „Blaues Band Deutschland“. Stand: August 2020.</w:t>
            </w:r>
          </w:p>
          <w:p w14:paraId="0B01D098" w14:textId="1A7B8351" w:rsidR="00F47E27" w:rsidRDefault="00F47E27" w:rsidP="00F47E27">
            <w:pPr>
              <w:pStyle w:val="BerichtLiteraturverzeichnis"/>
              <w:ind w:left="0" w:firstLine="0"/>
              <w:rPr>
                <w:rFonts w:ascii="Arial Narrow" w:hAnsi="Arial Narrow"/>
                <w:caps/>
                <w:noProof/>
                <w:sz w:val="20"/>
              </w:rPr>
            </w:pPr>
            <w:r w:rsidRPr="004C528C">
              <w:rPr>
                <w:rFonts w:ascii="Arial Narrow" w:hAnsi="Arial Narrow"/>
                <w:caps/>
                <w:noProof/>
                <w:sz w:val="20"/>
              </w:rPr>
              <w:t xml:space="preserve">Bureau Waardenburg en Gloedcommunicatie: Abwägung zum Einbringen von Flussholz </w:t>
            </w:r>
            <w:r>
              <w:rPr>
                <w:rFonts w:ascii="Arial Narrow" w:hAnsi="Arial Narrow"/>
                <w:caps/>
                <w:noProof/>
                <w:sz w:val="20"/>
              </w:rPr>
              <w:t>(2021):</w:t>
            </w:r>
            <w:r w:rsidRPr="004C528C">
              <w:rPr>
                <w:rFonts w:ascii="Arial Narrow" w:hAnsi="Arial Narrow"/>
                <w:caps/>
                <w:noProof/>
                <w:sz w:val="20"/>
              </w:rPr>
              <w:t xml:space="preserve"> </w:t>
            </w:r>
            <w:r w:rsidRPr="004C528C">
              <w:rPr>
                <w:rFonts w:ascii="Arial Narrow" w:hAnsi="Arial Narrow"/>
                <w:noProof/>
                <w:sz w:val="20"/>
              </w:rPr>
              <w:t>Ein Leitfaden für Projektträger und Ausführende. Übersetzte Version der Bröschüre "Afwegingen bij het plaatsen van Rivierhout" Ausgabe April 2021.</w:t>
            </w:r>
          </w:p>
          <w:p w14:paraId="321A27F0" w14:textId="0B87DA3F" w:rsidR="00F47E27" w:rsidRPr="00184D24" w:rsidRDefault="00F47E27" w:rsidP="00F47E27">
            <w:pPr>
              <w:pStyle w:val="BerichtLiteraturverzeichnis"/>
              <w:ind w:left="0" w:firstLine="0"/>
              <w:rPr>
                <w:rFonts w:ascii="Arial Narrow" w:hAnsi="Arial Narrow"/>
                <w:noProof/>
                <w:sz w:val="20"/>
              </w:rPr>
            </w:pPr>
            <w:r w:rsidRPr="00184D24">
              <w:rPr>
                <w:rFonts w:ascii="Arial Narrow" w:hAnsi="Arial Narrow"/>
                <w:caps/>
                <w:noProof/>
                <w:sz w:val="20"/>
              </w:rPr>
              <w:t>Bundesanstalt für Wasserbau</w:t>
            </w:r>
            <w:r>
              <w:rPr>
                <w:rFonts w:ascii="Arial Narrow" w:hAnsi="Arial Narrow"/>
                <w:caps/>
                <w:noProof/>
                <w:sz w:val="20"/>
              </w:rPr>
              <w:t xml:space="preserve"> (2017)</w:t>
            </w:r>
            <w:r w:rsidRPr="00184D24">
              <w:rPr>
                <w:rFonts w:ascii="Arial Narrow" w:hAnsi="Arial Narrow"/>
                <w:caps/>
                <w:noProof/>
                <w:sz w:val="20"/>
              </w:rPr>
              <w:t xml:space="preserve">: </w:t>
            </w:r>
            <w:r w:rsidRPr="00184D24">
              <w:rPr>
                <w:rFonts w:ascii="Arial Narrow" w:hAnsi="Arial Narrow"/>
                <w:noProof/>
                <w:sz w:val="20"/>
              </w:rPr>
              <w:t xml:space="preserve">Buhnen - Regelungselemente an Bundeswasserstraßen, 2017. Elektronisch veröffentlicht unter der URL: </w:t>
            </w:r>
            <w:hyperlink r:id="rId25" w:history="1">
              <w:r w:rsidRPr="007705D0">
                <w:rPr>
                  <w:rStyle w:val="Hyperlink"/>
                  <w:rFonts w:ascii="Arial Narrow" w:hAnsi="Arial Narrow"/>
                  <w:noProof/>
                  <w:sz w:val="20"/>
                </w:rPr>
                <w:t>https://hdl.handle.net/20.500.11970/110461</w:t>
              </w:r>
            </w:hyperlink>
            <w:r>
              <w:rPr>
                <w:rFonts w:ascii="Arial Narrow" w:hAnsi="Arial Narrow"/>
                <w:noProof/>
                <w:sz w:val="20"/>
              </w:rPr>
              <w:t>. Abgerufen am: 20.01.2023</w:t>
            </w:r>
            <w:r w:rsidRPr="00184D24">
              <w:rPr>
                <w:rFonts w:ascii="Arial Narrow" w:hAnsi="Arial Narrow"/>
                <w:noProof/>
                <w:sz w:val="20"/>
              </w:rPr>
              <w:t xml:space="preserve">. </w:t>
            </w:r>
          </w:p>
          <w:p w14:paraId="4318C01D" w14:textId="0FE61C6A" w:rsidR="00F47E27" w:rsidRDefault="00F47E27" w:rsidP="00F47E27">
            <w:pPr>
              <w:pStyle w:val="BerichtLiteraturverzeichnis"/>
              <w:ind w:left="0" w:firstLine="0"/>
              <w:rPr>
                <w:rFonts w:ascii="Arial Narrow" w:hAnsi="Arial Narrow"/>
                <w:noProof/>
                <w:sz w:val="20"/>
              </w:rPr>
            </w:pPr>
            <w:r w:rsidRPr="00250919">
              <w:rPr>
                <w:rFonts w:ascii="Arial Narrow" w:hAnsi="Arial Narrow"/>
                <w:noProof/>
                <w:sz w:val="20"/>
              </w:rPr>
              <w:t xml:space="preserve">DWA – </w:t>
            </w:r>
            <w:r w:rsidRPr="00250919">
              <w:rPr>
                <w:rFonts w:ascii="Arial Narrow" w:hAnsi="Arial Narrow"/>
                <w:caps/>
                <w:noProof/>
                <w:sz w:val="20"/>
              </w:rPr>
              <w:t>Deutsche Vereinigung für Wasserwirtschaft, Abwasser und Abfall e. V.</w:t>
            </w:r>
            <w:r w:rsidRPr="00250919">
              <w:rPr>
                <w:rFonts w:ascii="Arial Narrow" w:hAnsi="Arial Narrow"/>
                <w:noProof/>
                <w:sz w:val="20"/>
              </w:rPr>
              <w:t xml:space="preserve"> (2010): Merkblatt DWA-M 610, Neue Wege der Gewässerunterhaltung – Pflege und Entwicklung von Fließgewässern. Hennef, S. 237.</w:t>
            </w:r>
          </w:p>
          <w:p w14:paraId="739D4A24" w14:textId="77777777" w:rsidR="00F47E27" w:rsidRPr="00184D24" w:rsidRDefault="00F47E27" w:rsidP="00F47E27">
            <w:pPr>
              <w:pStyle w:val="BerichtLiteraturverzeichnis"/>
              <w:ind w:left="0" w:firstLine="0"/>
              <w:rPr>
                <w:rFonts w:ascii="Arial Narrow" w:hAnsi="Arial Narrow"/>
                <w:noProof/>
                <w:sz w:val="20"/>
              </w:rPr>
            </w:pPr>
            <w:r w:rsidRPr="00184D24">
              <w:rPr>
                <w:rFonts w:ascii="Arial Narrow" w:hAnsi="Arial Narrow"/>
                <w:caps/>
                <w:noProof/>
                <w:snapToGrid/>
                <w:sz w:val="20"/>
              </w:rPr>
              <w:t>Eberstaller-Fleischanderl, D.; Eberstaller, J.</w:t>
            </w:r>
            <w:r w:rsidRPr="00184D24">
              <w:rPr>
                <w:rFonts w:ascii="Arial Narrow" w:hAnsi="Arial Narrow"/>
                <w:noProof/>
                <w:snapToGrid/>
                <w:sz w:val="20"/>
              </w:rPr>
              <w:t xml:space="preserve"> (2014): Flussbau und </w:t>
            </w:r>
            <w:r w:rsidRPr="00184D24">
              <w:rPr>
                <w:rFonts w:ascii="Arial Narrow" w:hAnsi="Arial Narrow"/>
                <w:noProof/>
                <w:sz w:val="20"/>
              </w:rPr>
              <w:t>Ökologie – Flussbauliche Maßnahmen zur Erreichung des gewässerökologischen Zielzustandes, Wien Ausgabe 2014.</w:t>
            </w:r>
          </w:p>
          <w:p w14:paraId="67000C51" w14:textId="68F717B3" w:rsidR="00F47E27" w:rsidRPr="00184D24" w:rsidRDefault="00F47E27" w:rsidP="00F47E27">
            <w:pPr>
              <w:pStyle w:val="BerichtLiteraturverzeichnis"/>
              <w:ind w:left="0" w:firstLine="0"/>
              <w:rPr>
                <w:rFonts w:ascii="Arial Narrow" w:hAnsi="Arial Narrow"/>
                <w:noProof/>
                <w:sz w:val="20"/>
              </w:rPr>
            </w:pPr>
            <w:r w:rsidRPr="00184D24">
              <w:rPr>
                <w:rFonts w:ascii="Arial Narrow" w:hAnsi="Arial Narrow"/>
                <w:caps/>
                <w:noProof/>
                <w:sz w:val="20"/>
              </w:rPr>
              <w:t>Kleinwächter, M.; Schröder, U.; Rödiger, S.</w:t>
            </w:r>
            <w:r w:rsidRPr="00184D24">
              <w:rPr>
                <w:rFonts w:ascii="Arial Narrow" w:hAnsi="Arial Narrow"/>
                <w:noProof/>
                <w:sz w:val="20"/>
              </w:rPr>
              <w:t xml:space="preserve"> et al. (Hrsg.)</w:t>
            </w:r>
            <w:r>
              <w:rPr>
                <w:rFonts w:ascii="Arial Narrow" w:hAnsi="Arial Narrow"/>
                <w:noProof/>
                <w:sz w:val="20"/>
              </w:rPr>
              <w:t xml:space="preserve"> (2017)</w:t>
            </w:r>
            <w:r w:rsidRPr="00184D24">
              <w:rPr>
                <w:rFonts w:ascii="Arial Narrow" w:hAnsi="Arial Narrow"/>
                <w:noProof/>
                <w:sz w:val="20"/>
              </w:rPr>
              <w:t>: Alternative Buhnenformen in der Elbe – Hydraulische und ökologische Wirkungen, Konzepte für die nachhaltige Entwicklung einer FlusslandschaftBa</w:t>
            </w:r>
            <w:r>
              <w:rPr>
                <w:rFonts w:ascii="Arial Narrow" w:hAnsi="Arial Narrow"/>
                <w:noProof/>
                <w:sz w:val="20"/>
              </w:rPr>
              <w:t>nd 11, Schweizerbart, Stuttgart</w:t>
            </w:r>
            <w:r w:rsidRPr="00184D24">
              <w:rPr>
                <w:rFonts w:ascii="Arial Narrow" w:hAnsi="Arial Narrow"/>
                <w:noProof/>
                <w:sz w:val="20"/>
              </w:rPr>
              <w:t xml:space="preserve">. </w:t>
            </w:r>
          </w:p>
          <w:p w14:paraId="282551BE" w14:textId="3A410957" w:rsidR="00F47E27" w:rsidRPr="004C528C" w:rsidRDefault="00F47E27" w:rsidP="00F47E27">
            <w:pPr>
              <w:spacing w:after="240"/>
              <w:rPr>
                <w:rFonts w:ascii="Arial Narrow" w:hAnsi="Arial Narrow"/>
                <w:noProof/>
                <w:sz w:val="20"/>
              </w:rPr>
            </w:pPr>
            <w:r w:rsidRPr="004C528C">
              <w:rPr>
                <w:rFonts w:ascii="Arial Narrow" w:hAnsi="Arial Narrow"/>
                <w:caps/>
                <w:noProof/>
                <w:sz w:val="20"/>
              </w:rPr>
              <w:t>Kofalk, S.; Scholten, M.; Faulhaber, P. et al. (</w:t>
            </w:r>
            <w:r w:rsidRPr="004C528C">
              <w:rPr>
                <w:rFonts w:ascii="Arial Narrow" w:hAnsi="Arial Narrow"/>
                <w:noProof/>
                <w:sz w:val="20"/>
              </w:rPr>
              <w:t>Hrsg.)</w:t>
            </w:r>
            <w:r>
              <w:rPr>
                <w:rFonts w:ascii="Arial Narrow" w:hAnsi="Arial Narrow"/>
                <w:noProof/>
                <w:sz w:val="20"/>
              </w:rPr>
              <w:t xml:space="preserve"> (2015)</w:t>
            </w:r>
            <w:r w:rsidRPr="004C528C">
              <w:rPr>
                <w:rFonts w:ascii="Arial Narrow" w:hAnsi="Arial Narrow"/>
                <w:noProof/>
                <w:sz w:val="20"/>
              </w:rPr>
              <w:t>: Struktur und Dynamik der Elbe, Konzepte für die nachhaltige Entwicklung einer Flusslandschaft2/3, Wei</w:t>
            </w:r>
            <w:r>
              <w:rPr>
                <w:rFonts w:ascii="Arial Narrow" w:hAnsi="Arial Narrow"/>
                <w:noProof/>
                <w:sz w:val="20"/>
              </w:rPr>
              <w:t>ßensee-Verl. Ökologie, Berlin</w:t>
            </w:r>
            <w:r w:rsidRPr="004C528C">
              <w:rPr>
                <w:rFonts w:ascii="Arial Narrow" w:hAnsi="Arial Narrow"/>
                <w:noProof/>
                <w:sz w:val="20"/>
              </w:rPr>
              <w:t>.</w:t>
            </w:r>
          </w:p>
          <w:p w14:paraId="588C3604" w14:textId="139076AC" w:rsidR="00F47E27" w:rsidRPr="00164F9E" w:rsidRDefault="00F47E27" w:rsidP="00F47E27">
            <w:pPr>
              <w:spacing w:after="240"/>
              <w:rPr>
                <w:rFonts w:ascii="Arial Narrow" w:hAnsi="Arial Narrow"/>
                <w:noProof/>
                <w:sz w:val="20"/>
              </w:rPr>
            </w:pPr>
            <w:r>
              <w:rPr>
                <w:rFonts w:ascii="Arial Narrow" w:hAnsi="Arial Narrow"/>
                <w:caps/>
                <w:noProof/>
                <w:sz w:val="20"/>
              </w:rPr>
              <w:t xml:space="preserve">LAWA - </w:t>
            </w:r>
            <w:r w:rsidRPr="00164F9E">
              <w:rPr>
                <w:rFonts w:ascii="Arial Narrow" w:hAnsi="Arial Narrow"/>
                <w:caps/>
                <w:noProof/>
                <w:sz w:val="20"/>
              </w:rPr>
              <w:t xml:space="preserve">Bund/Länder-Arbeitsgemeinschaft Wasser </w:t>
            </w:r>
            <w:r>
              <w:rPr>
                <w:rFonts w:ascii="Arial Narrow" w:hAnsi="Arial Narrow"/>
                <w:caps/>
                <w:noProof/>
                <w:sz w:val="20"/>
              </w:rPr>
              <w:t xml:space="preserve">(2020): </w:t>
            </w:r>
            <w:r w:rsidRPr="00164F9E">
              <w:rPr>
                <w:rFonts w:ascii="Arial Narrow" w:hAnsi="Arial Narrow"/>
                <w:noProof/>
                <w:sz w:val="20"/>
              </w:rPr>
              <w:t>LAWA-BLANO Maßnahmenkatalog (WRRL, HWRMRL, MSRL)</w:t>
            </w:r>
            <w:r>
              <w:rPr>
                <w:rFonts w:ascii="Arial Narrow" w:hAnsi="Arial Narrow"/>
                <w:noProof/>
                <w:sz w:val="20"/>
              </w:rPr>
              <w:t>. Stand: 03. Juni 2020.</w:t>
            </w:r>
          </w:p>
          <w:p w14:paraId="2F0CB0CB" w14:textId="72158644" w:rsidR="00F47E27" w:rsidRPr="007A6940" w:rsidRDefault="00F47E27" w:rsidP="00F47E27">
            <w:pPr>
              <w:spacing w:after="240"/>
              <w:rPr>
                <w:rFonts w:ascii="Arial Narrow" w:hAnsi="Arial Narrow"/>
                <w:noProof/>
                <w:sz w:val="20"/>
              </w:rPr>
            </w:pPr>
            <w:r w:rsidRPr="007A6940">
              <w:rPr>
                <w:rFonts w:ascii="Arial Narrow" w:hAnsi="Arial Narrow"/>
                <w:caps/>
                <w:noProof/>
                <w:sz w:val="20"/>
              </w:rPr>
              <w:t>MLUL – Ministeriu</w:t>
            </w:r>
            <w:r>
              <w:rPr>
                <w:rFonts w:ascii="Arial Narrow" w:hAnsi="Arial Narrow"/>
                <w:caps/>
                <w:noProof/>
                <w:sz w:val="20"/>
              </w:rPr>
              <w:t>M</w:t>
            </w:r>
            <w:r w:rsidRPr="007A6940">
              <w:rPr>
                <w:rFonts w:ascii="Arial Narrow" w:hAnsi="Arial Narrow"/>
                <w:caps/>
                <w:noProof/>
                <w:sz w:val="20"/>
              </w:rPr>
              <w:t xml:space="preserve"> für Ländliche Entwicklung, Umwelt, und Landwirtschaft des Landes Brandenburg </w:t>
            </w:r>
            <w:r w:rsidRPr="007A6940">
              <w:rPr>
                <w:rFonts w:ascii="Arial Narrow" w:hAnsi="Arial Narrow"/>
                <w:noProof/>
                <w:sz w:val="20"/>
              </w:rPr>
              <w:t>(Hrsg.) (2019):</w:t>
            </w:r>
            <w:r w:rsidRPr="007A6940">
              <w:rPr>
                <w:rFonts w:ascii="Arial Narrow" w:hAnsi="Arial Narrow"/>
                <w:caps/>
                <w:noProof/>
                <w:sz w:val="20"/>
              </w:rPr>
              <w:t xml:space="preserve"> </w:t>
            </w:r>
            <w:r w:rsidRPr="007A6940">
              <w:rPr>
                <w:rFonts w:ascii="Arial Narrow" w:hAnsi="Arial Narrow"/>
                <w:noProof/>
                <w:sz w:val="20"/>
              </w:rPr>
              <w:t>Richtlinie für die Unterhaltung von Fließgewässern im Land Brandenburg. Potsdam.</w:t>
            </w:r>
          </w:p>
          <w:p w14:paraId="22433A2B" w14:textId="306EEC6E" w:rsidR="00F47E27" w:rsidRDefault="00F47E27" w:rsidP="00F47E27">
            <w:pPr>
              <w:pStyle w:val="BerichtLiteraturverzeichnis"/>
              <w:ind w:left="0" w:firstLine="0"/>
              <w:rPr>
                <w:rFonts w:ascii="Arial Narrow" w:hAnsi="Arial Narrow"/>
                <w:noProof/>
                <w:sz w:val="20"/>
              </w:rPr>
            </w:pPr>
            <w:r w:rsidRPr="009D5C1E">
              <w:rPr>
                <w:rFonts w:ascii="Arial Narrow" w:hAnsi="Arial Narrow"/>
                <w:noProof/>
                <w:sz w:val="20"/>
              </w:rPr>
              <w:t>NADLER</w:t>
            </w:r>
            <w:r w:rsidR="007E6411">
              <w:rPr>
                <w:rFonts w:ascii="Arial Narrow" w:hAnsi="Arial Narrow"/>
                <w:noProof/>
                <w:sz w:val="20"/>
              </w:rPr>
              <w:t>, J.</w:t>
            </w:r>
            <w:r w:rsidRPr="009D5C1E">
              <w:rPr>
                <w:rFonts w:ascii="Arial Narrow" w:hAnsi="Arial Narrow"/>
                <w:noProof/>
                <w:sz w:val="20"/>
              </w:rPr>
              <w:t xml:space="preserve"> (2023): Analyse der Wirkungsweise von Buhnen anhand von Simulationen mittels eines numerischen, hydromorphodynamischen Modells. Masterarbeit. TU Dresden, Fakultät Bauingenieurwesen, Insititut für Wasserbau und Technische Hydromechanik, Professur für Wasserbau. Unveröffentlicht.</w:t>
            </w:r>
          </w:p>
          <w:p w14:paraId="47282AAF" w14:textId="332EB785" w:rsidR="00F47E27" w:rsidRDefault="00F47E27" w:rsidP="00F47E27">
            <w:pPr>
              <w:pStyle w:val="BerichtLiteraturverzeichnis"/>
              <w:ind w:left="0" w:firstLine="0"/>
              <w:rPr>
                <w:rFonts w:ascii="Arial Narrow" w:hAnsi="Arial Narrow"/>
                <w:noProof/>
                <w:sz w:val="20"/>
              </w:rPr>
            </w:pPr>
            <w:r w:rsidRPr="005A4611">
              <w:rPr>
                <w:rFonts w:ascii="Arial Narrow" w:hAnsi="Arial Narrow"/>
                <w:noProof/>
                <w:sz w:val="20"/>
              </w:rPr>
              <w:t xml:space="preserve">NLWKN – </w:t>
            </w:r>
            <w:r w:rsidRPr="005A4611">
              <w:rPr>
                <w:rFonts w:ascii="Arial Narrow" w:hAnsi="Arial Narrow"/>
                <w:caps/>
                <w:noProof/>
                <w:sz w:val="20"/>
              </w:rPr>
              <w:t>Niedersächsischer Landesbetrieb für Wasserwirtschaft, Küsten- und Naturschutz</w:t>
            </w:r>
            <w:r w:rsidRPr="005A4611">
              <w:rPr>
                <w:rFonts w:ascii="Arial Narrow" w:hAnsi="Arial Narrow"/>
                <w:noProof/>
                <w:sz w:val="20"/>
              </w:rPr>
              <w:t xml:space="preserve"> (2017): Leitfaden Artenschutz – Gewässerunterhaltung, </w:t>
            </w:r>
            <w:r w:rsidRPr="005A4611">
              <w:rPr>
                <w:rFonts w:ascii="Arial Narrow" w:hAnsi="Arial Narrow"/>
                <w:noProof/>
                <w:sz w:val="20"/>
              </w:rPr>
              <w:lastRenderedPageBreak/>
              <w:t>Eine Arbeitshilfe zur Berücksichtigung artenschutzrechtlicher Belange bei Maßnahmen der Gewässerunterhaltung in Niedersachsen. Norden.</w:t>
            </w:r>
          </w:p>
          <w:p w14:paraId="75C460C0" w14:textId="77777777" w:rsidR="00F47E27" w:rsidRPr="00823250" w:rsidRDefault="00F47E27" w:rsidP="00F47E27">
            <w:pPr>
              <w:pStyle w:val="BerichtLiteraturverzeichnis"/>
              <w:ind w:left="2" w:firstLine="0"/>
              <w:rPr>
                <w:rFonts w:ascii="Arial Narrow" w:hAnsi="Arial Narrow"/>
                <w:sz w:val="20"/>
              </w:rPr>
            </w:pPr>
            <w:r w:rsidRPr="00823250">
              <w:rPr>
                <w:rFonts w:ascii="Arial Narrow" w:hAnsi="Arial Narrow"/>
                <w:sz w:val="20"/>
              </w:rPr>
              <w:t>POTTGIESSER, T. (2018): Zweite Überarbeitung der Steckbriefe der deutschen Fließgewässertypen, Bericht im Auftrag des Umweltbundesamtes, FE-Vorhaben des Umweltbundesamtes „Gewässertypenatlas mit Steckbriefen“ (FKZ 3714 24 221 0), Essen, Stand Dezember 2018.</w:t>
            </w:r>
          </w:p>
          <w:p w14:paraId="172FD391" w14:textId="6D734806" w:rsidR="00F47E27" w:rsidRDefault="00F47E27" w:rsidP="00F47E27">
            <w:pPr>
              <w:pStyle w:val="BerichtLiteraturverzeichnis"/>
              <w:ind w:left="0" w:firstLine="0"/>
              <w:rPr>
                <w:rFonts w:ascii="Arial Narrow" w:hAnsi="Arial Narrow"/>
                <w:noProof/>
                <w:sz w:val="20"/>
              </w:rPr>
            </w:pPr>
            <w:r w:rsidRPr="007955D6">
              <w:rPr>
                <w:rFonts w:ascii="Arial Narrow" w:hAnsi="Arial Narrow"/>
                <w:noProof/>
                <w:sz w:val="20"/>
              </w:rPr>
              <w:t xml:space="preserve">UBA – </w:t>
            </w:r>
            <w:r w:rsidRPr="007955D6">
              <w:rPr>
                <w:rFonts w:ascii="Arial Narrow" w:hAnsi="Arial Narrow"/>
                <w:caps/>
                <w:noProof/>
                <w:sz w:val="20"/>
              </w:rPr>
              <w:t>Umweltbundesamt</w:t>
            </w:r>
            <w:r w:rsidRPr="007955D6">
              <w:rPr>
                <w:rFonts w:ascii="Arial Narrow" w:hAnsi="Arial Narrow"/>
                <w:noProof/>
                <w:sz w:val="20"/>
              </w:rPr>
              <w:t xml:space="preserve"> (Hrsg.) (2014): </w:t>
            </w:r>
            <w:hyperlink r:id="rId26" w:history="1">
              <w:r w:rsidRPr="007955D6">
                <w:rPr>
                  <w:rFonts w:ascii="Arial Narrow" w:hAnsi="Arial Narrow"/>
                  <w:noProof/>
                  <w:sz w:val="20"/>
                </w:rPr>
                <w:t>Hydromorphologische Steckbriefe der deutschen Fließgewässertypen</w:t>
              </w:r>
            </w:hyperlink>
            <w:r w:rsidRPr="007955D6">
              <w:rPr>
                <w:rFonts w:ascii="Arial Narrow" w:hAnsi="Arial Narrow"/>
                <w:noProof/>
                <w:sz w:val="20"/>
              </w:rPr>
              <w:t>. Anhang 1 von „Strategien zur Optimierung von Fließgewässer-Renaturierungsmaßnahmen und ihrer Erfolgskontrolle. In: UBA-Texte 43/2014. Dessau-Roßlau. S. 288.</w:t>
            </w:r>
          </w:p>
          <w:p w14:paraId="278EF333" w14:textId="1A82F071" w:rsidR="004D5CA2" w:rsidRPr="001409DB" w:rsidRDefault="004D5CA2" w:rsidP="004D5CA2">
            <w:pPr>
              <w:pStyle w:val="BerichtLiteraturverzeichnis"/>
              <w:ind w:left="0" w:firstLine="0"/>
              <w:rPr>
                <w:rFonts w:ascii="Arial Narrow" w:hAnsi="Arial Narrow"/>
                <w:noProof/>
                <w:sz w:val="20"/>
              </w:rPr>
            </w:pPr>
            <w:r>
              <w:rPr>
                <w:rFonts w:ascii="Arial Narrow" w:hAnsi="Arial Narrow"/>
                <w:noProof/>
                <w:sz w:val="20"/>
              </w:rPr>
              <w:t xml:space="preserve">WOLTER, C.; </w:t>
            </w:r>
            <w:r w:rsidRPr="004D5CA2">
              <w:rPr>
                <w:rFonts w:ascii="Arial Narrow" w:hAnsi="Arial Narrow"/>
                <w:noProof/>
                <w:sz w:val="20"/>
              </w:rPr>
              <w:t>ZAHN</w:t>
            </w:r>
            <w:r>
              <w:rPr>
                <w:rFonts w:ascii="Arial Narrow" w:hAnsi="Arial Narrow"/>
                <w:noProof/>
                <w:sz w:val="20"/>
              </w:rPr>
              <w:t>, S.</w:t>
            </w:r>
            <w:r w:rsidRPr="004D5CA2">
              <w:rPr>
                <w:rFonts w:ascii="Arial Narrow" w:hAnsi="Arial Narrow"/>
                <w:noProof/>
                <w:sz w:val="20"/>
              </w:rPr>
              <w:t xml:space="preserve"> &amp; GESSNER</w:t>
            </w:r>
            <w:r>
              <w:rPr>
                <w:rFonts w:ascii="Arial Narrow" w:hAnsi="Arial Narrow"/>
                <w:noProof/>
                <w:sz w:val="20"/>
              </w:rPr>
              <w:t>, J.</w:t>
            </w:r>
            <w:r w:rsidRPr="004D5CA2">
              <w:rPr>
                <w:rFonts w:ascii="Arial Narrow" w:hAnsi="Arial Narrow"/>
                <w:noProof/>
                <w:sz w:val="20"/>
              </w:rPr>
              <w:t xml:space="preserve"> (2023): Entwicklung, Nutzung und Schutz der Fischfauna in der brandenburgischen Oder. Schriften d. Instituts f. Binnenfischerei e.V. Potsdam-Sacrow 65, Institut f. Binnenfischerei e.V. Potsdam-Sacrow (Hrsg.), Potsdam.</w:t>
            </w:r>
          </w:p>
        </w:tc>
      </w:tr>
      <w:tr w:rsidR="00F47E27" w:rsidRPr="00222B65" w14:paraId="34761022" w14:textId="77777777" w:rsidTr="00D8258B">
        <w:tblPrEx>
          <w:shd w:val="clear" w:color="auto" w:fill="auto"/>
        </w:tblPrEx>
        <w:tc>
          <w:tcPr>
            <w:tcW w:w="1930" w:type="dxa"/>
            <w:tcBorders>
              <w:bottom w:val="single" w:sz="4" w:space="0" w:color="auto"/>
            </w:tcBorders>
          </w:tcPr>
          <w:p w14:paraId="60A8470B" w14:textId="77777777" w:rsidR="00F47E27" w:rsidRPr="007D1A62" w:rsidRDefault="00F47E27" w:rsidP="00F47E27">
            <w:pPr>
              <w:pStyle w:val="MBTabellentext"/>
              <w:rPr>
                <w:b/>
                <w:color w:val="A6A6A6" w:themeColor="background1" w:themeShade="A6"/>
              </w:rPr>
            </w:pPr>
            <w:r>
              <w:rPr>
                <w:b/>
                <w:color w:val="A6A6A6" w:themeColor="background1" w:themeShade="A6"/>
              </w:rPr>
              <w:lastRenderedPageBreak/>
              <w:t>[</w:t>
            </w:r>
            <w:r w:rsidRPr="007D1A62">
              <w:rPr>
                <w:b/>
                <w:color w:val="A6A6A6" w:themeColor="background1" w:themeShade="A6"/>
              </w:rPr>
              <w:t>Beispielabbildungen</w:t>
            </w:r>
            <w:r>
              <w:rPr>
                <w:b/>
                <w:color w:val="A6A6A6" w:themeColor="background1" w:themeShade="A6"/>
              </w:rPr>
              <w:t>]</w:t>
            </w:r>
          </w:p>
        </w:tc>
        <w:tc>
          <w:tcPr>
            <w:tcW w:w="6635" w:type="dxa"/>
            <w:gridSpan w:val="7"/>
            <w:tcBorders>
              <w:bottom w:val="single" w:sz="4" w:space="0" w:color="auto"/>
            </w:tcBorders>
          </w:tcPr>
          <w:p w14:paraId="32BA69B5" w14:textId="77777777" w:rsidR="00F47E27" w:rsidRPr="00222B65" w:rsidRDefault="00F47E27" w:rsidP="00F47E27">
            <w:pPr>
              <w:pStyle w:val="MBTabellentext"/>
            </w:pPr>
          </w:p>
        </w:tc>
      </w:tr>
      <w:tr w:rsidR="00F47E27" w:rsidRPr="00535B1D" w14:paraId="66840214" w14:textId="77777777" w:rsidTr="00110AF4">
        <w:tblPrEx>
          <w:shd w:val="clear" w:color="auto" w:fill="auto"/>
        </w:tblPrEx>
        <w:tc>
          <w:tcPr>
            <w:tcW w:w="8565" w:type="dxa"/>
            <w:gridSpan w:val="8"/>
          </w:tcPr>
          <w:p w14:paraId="2C82F540" w14:textId="77777777" w:rsidR="00F47E27" w:rsidRDefault="00F47E27" w:rsidP="00F47E27">
            <w:r>
              <w:rPr>
                <w:noProof/>
              </w:rPr>
              <w:drawing>
                <wp:inline distT="0" distB="0" distL="0" distR="0" wp14:anchorId="30F62D74" wp14:editId="6F3A9880">
                  <wp:extent cx="5400675" cy="180022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675" cy="1800225"/>
                          </a:xfrm>
                          <a:prstGeom prst="rect">
                            <a:avLst/>
                          </a:prstGeom>
                        </pic:spPr>
                      </pic:pic>
                    </a:graphicData>
                  </a:graphic>
                </wp:inline>
              </w:drawing>
            </w:r>
          </w:p>
          <w:p w14:paraId="5FB965D2" w14:textId="22477C6F" w:rsidR="00F47E27" w:rsidRDefault="00F47E27" w:rsidP="00525B42">
            <w:pPr>
              <w:pStyle w:val="MBTabellentext"/>
              <w:ind w:firstLine="3"/>
              <w:rPr>
                <w:noProof/>
              </w:rPr>
            </w:pPr>
            <w:r>
              <w:t xml:space="preserve">Abbildung </w:t>
            </w:r>
            <w:fldSimple w:instr=" SEQ Abbildung \* ARABIC ">
              <w:r w:rsidR="002354A0">
                <w:rPr>
                  <w:noProof/>
                </w:rPr>
                <w:t>6</w:t>
              </w:r>
            </w:fldSimple>
            <w:r>
              <w:t>: Knickbuhnen mit Darstellung der Strömungsmuster und deren Auswirkungen (</w:t>
            </w:r>
            <w:r w:rsidRPr="00525B42">
              <w:t>Bundesanstalt für Wasserbau</w:t>
            </w:r>
            <w:r>
              <w:t xml:space="preserve"> 2017)</w:t>
            </w:r>
          </w:p>
        </w:tc>
      </w:tr>
      <w:tr w:rsidR="00525B42" w:rsidRPr="00535B1D" w14:paraId="0A83C568" w14:textId="77777777" w:rsidTr="00110AF4">
        <w:tblPrEx>
          <w:shd w:val="clear" w:color="auto" w:fill="auto"/>
        </w:tblPrEx>
        <w:tc>
          <w:tcPr>
            <w:tcW w:w="8565" w:type="dxa"/>
            <w:gridSpan w:val="8"/>
          </w:tcPr>
          <w:p w14:paraId="515C4359" w14:textId="77777777" w:rsidR="00525B42" w:rsidRDefault="00525B42" w:rsidP="00525B42">
            <w:pPr>
              <w:keepNext/>
            </w:pPr>
            <w:r>
              <w:rPr>
                <w:noProof/>
              </w:rPr>
              <w:lastRenderedPageBreak/>
              <w:drawing>
                <wp:inline distT="0" distB="0" distL="0" distR="0" wp14:anchorId="561F4C4E" wp14:editId="5E3D5173">
                  <wp:extent cx="3769311" cy="3000375"/>
                  <wp:effectExtent l="0" t="0" r="317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brightnessContrast bright="20000" contrast="20000"/>
                                    </a14:imgEffect>
                                  </a14:imgLayer>
                                </a14:imgProps>
                              </a:ext>
                            </a:extLst>
                          </a:blip>
                          <a:stretch>
                            <a:fillRect/>
                          </a:stretch>
                        </pic:blipFill>
                        <pic:spPr>
                          <a:xfrm>
                            <a:off x="0" y="0"/>
                            <a:ext cx="3803559" cy="3027637"/>
                          </a:xfrm>
                          <a:prstGeom prst="rect">
                            <a:avLst/>
                          </a:prstGeom>
                        </pic:spPr>
                      </pic:pic>
                    </a:graphicData>
                  </a:graphic>
                </wp:inline>
              </w:drawing>
            </w:r>
          </w:p>
          <w:p w14:paraId="47C5CE2F" w14:textId="0DC1C63B" w:rsidR="00525B42" w:rsidRDefault="00525B42" w:rsidP="00525B42">
            <w:pPr>
              <w:rPr>
                <w:noProof/>
              </w:rPr>
            </w:pPr>
            <w:r>
              <w:t xml:space="preserve">Abbildung </w:t>
            </w:r>
            <w:fldSimple w:instr=" SEQ Abbildung \* ARABIC ">
              <w:r w:rsidR="002354A0">
                <w:rPr>
                  <w:noProof/>
                </w:rPr>
                <w:t>7</w:t>
              </w:r>
            </w:fldSimple>
            <w:r>
              <w:t xml:space="preserve">: </w:t>
            </w:r>
            <w:r>
              <w:tab/>
              <w:t>Umgestaltung von Standardbuhnen in Kerbbuhnen zum Einbringen von ufernahen Kiesbänken als Laichplätze für lithophile Fischarten (A = Seitenansicht; B = Draufsicht), die Tiefe der Einkerbung kann variabel sein, sollte aber eine Niedrigwasserrinne auf Höhe des mittleren Niedrigwasserstandes (MNW) aufweisen (</w:t>
            </w:r>
            <w:r w:rsidRPr="00525B42">
              <w:rPr>
                <w:rFonts w:ascii="Arial Narrow" w:hAnsi="Arial Narrow"/>
                <w:sz w:val="20"/>
              </w:rPr>
              <w:t>WOLTER et al., 2023)</w:t>
            </w:r>
          </w:p>
        </w:tc>
      </w:tr>
      <w:tr w:rsidR="00F47E27" w:rsidRPr="00535B1D" w14:paraId="12C76929" w14:textId="77777777" w:rsidTr="00110AF4">
        <w:tblPrEx>
          <w:shd w:val="clear" w:color="auto" w:fill="auto"/>
        </w:tblPrEx>
        <w:tc>
          <w:tcPr>
            <w:tcW w:w="8565" w:type="dxa"/>
            <w:gridSpan w:val="8"/>
          </w:tcPr>
          <w:p w14:paraId="08BAB474" w14:textId="77777777" w:rsidR="00F47E27" w:rsidRDefault="00F47E27" w:rsidP="00F47E27">
            <w:r>
              <w:rPr>
                <w:noProof/>
              </w:rPr>
              <w:drawing>
                <wp:inline distT="0" distB="0" distL="0" distR="0" wp14:anchorId="6CD32FBA" wp14:editId="7CDAEB47">
                  <wp:extent cx="5400675" cy="3843655"/>
                  <wp:effectExtent l="0" t="0" r="9525"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675" cy="3843655"/>
                          </a:xfrm>
                          <a:prstGeom prst="rect">
                            <a:avLst/>
                          </a:prstGeom>
                        </pic:spPr>
                      </pic:pic>
                    </a:graphicData>
                  </a:graphic>
                </wp:inline>
              </w:drawing>
            </w:r>
          </w:p>
          <w:p w14:paraId="4A03E726" w14:textId="7790A6A3" w:rsidR="00F47E27" w:rsidRDefault="00F47E27" w:rsidP="00525B42">
            <w:pPr>
              <w:pStyle w:val="MBTabellentext"/>
              <w:ind w:firstLine="3"/>
              <w:rPr>
                <w:noProof/>
              </w:rPr>
            </w:pPr>
            <w:r>
              <w:t xml:space="preserve">Abbildung </w:t>
            </w:r>
            <w:fldSimple w:instr=" SEQ Abbildung \* ARABIC ">
              <w:r w:rsidR="002354A0">
                <w:rPr>
                  <w:noProof/>
                </w:rPr>
                <w:t>8</w:t>
              </w:r>
            </w:fldSimple>
            <w:r>
              <w:t>: Strömungsmuster bei verschiedenen Ausbildungen der Kerbbuhnen (</w:t>
            </w:r>
            <w:r w:rsidRPr="00525B42">
              <w:t>Kleinwächter, M.; Schröder, U.; Rödiger, S</w:t>
            </w:r>
            <w:r>
              <w:t>. et al. (Hrsg.) 2017)</w:t>
            </w:r>
          </w:p>
        </w:tc>
      </w:tr>
      <w:tr w:rsidR="00F47E27" w:rsidRPr="00535B1D" w14:paraId="1493479E" w14:textId="77777777" w:rsidTr="00110AF4">
        <w:tblPrEx>
          <w:shd w:val="clear" w:color="auto" w:fill="auto"/>
        </w:tblPrEx>
        <w:tc>
          <w:tcPr>
            <w:tcW w:w="8565" w:type="dxa"/>
            <w:gridSpan w:val="8"/>
          </w:tcPr>
          <w:p w14:paraId="187A7FB1" w14:textId="77777777" w:rsidR="00F47E27" w:rsidRDefault="00F47E27" w:rsidP="00F47E27">
            <w:pPr>
              <w:rPr>
                <w:noProof/>
              </w:rPr>
            </w:pPr>
            <w:r>
              <w:rPr>
                <w:noProof/>
              </w:rPr>
              <w:lastRenderedPageBreak/>
              <w:drawing>
                <wp:inline distT="0" distB="0" distL="0" distR="0" wp14:anchorId="4C332909" wp14:editId="61BA2179">
                  <wp:extent cx="5366385" cy="4740275"/>
                  <wp:effectExtent l="0" t="0" r="5715" b="317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66385" cy="4740275"/>
                          </a:xfrm>
                          <a:prstGeom prst="rect">
                            <a:avLst/>
                          </a:prstGeom>
                        </pic:spPr>
                      </pic:pic>
                    </a:graphicData>
                  </a:graphic>
                </wp:inline>
              </w:drawing>
            </w:r>
          </w:p>
          <w:p w14:paraId="4375ADA4" w14:textId="4A3C06F3" w:rsidR="00F47E27" w:rsidRDefault="00F47E27" w:rsidP="00525B42">
            <w:pPr>
              <w:pStyle w:val="MBTabellentext"/>
              <w:ind w:firstLine="3"/>
              <w:rPr>
                <w:noProof/>
              </w:rPr>
            </w:pPr>
            <w:r>
              <w:t xml:space="preserve">Abbildung </w:t>
            </w:r>
            <w:fldSimple w:instr=" SEQ Abbildung \* ARABIC ">
              <w:r w:rsidR="002354A0">
                <w:rPr>
                  <w:noProof/>
                </w:rPr>
                <w:t>9</w:t>
              </w:r>
            </w:fldSimple>
            <w:r>
              <w:t>: Strömungsmuster bei verschiedenen Buhnenarten (</w:t>
            </w:r>
            <w:r w:rsidRPr="00525B42">
              <w:t xml:space="preserve">Kofalk, S.; Scholten, M.; Faulhaber, P. et al. (Hrsg.): </w:t>
            </w:r>
            <w:r w:rsidRPr="004C528C">
              <w:t>2015)</w:t>
            </w:r>
          </w:p>
        </w:tc>
      </w:tr>
      <w:tr w:rsidR="00F47E27" w:rsidRPr="00535B1D" w14:paraId="7B6576ED" w14:textId="77777777" w:rsidTr="00D8258B">
        <w:tblPrEx>
          <w:shd w:val="clear" w:color="auto" w:fill="auto"/>
        </w:tblPrEx>
        <w:tc>
          <w:tcPr>
            <w:tcW w:w="4253" w:type="dxa"/>
            <w:gridSpan w:val="4"/>
          </w:tcPr>
          <w:p w14:paraId="3055B7DA" w14:textId="0A9EB54F" w:rsidR="00F47E27" w:rsidRDefault="00F47E27" w:rsidP="00F47E27">
            <w:pPr>
              <w:pStyle w:val="MBTabellentext"/>
              <w:ind w:left="510" w:hanging="510"/>
              <w:rPr>
                <w:noProof/>
              </w:rPr>
            </w:pPr>
            <w:r>
              <w:rPr>
                <w:noProof/>
              </w:rPr>
              <w:drawing>
                <wp:inline distT="0" distB="0" distL="0" distR="0" wp14:anchorId="3E7F8928" wp14:editId="5E4F02F1">
                  <wp:extent cx="2520000" cy="1890473"/>
                  <wp:effectExtent l="0" t="0" r="0" b="0"/>
                  <wp:docPr id="14" name="Grafik 14" descr="C:\Users\dachsel.INGBIOTOOLS\AppData\Local\Microsoft\Windows\INetCache\Content.Word\DSCF7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chsel.INGBIOTOOLS\AppData\Local\Microsoft\Windows\INetCache\Content.Word\DSCF7286.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520000" cy="1890473"/>
                          </a:xfrm>
                          <a:prstGeom prst="rect">
                            <a:avLst/>
                          </a:prstGeom>
                          <a:noFill/>
                          <a:ln>
                            <a:noFill/>
                          </a:ln>
                        </pic:spPr>
                      </pic:pic>
                    </a:graphicData>
                  </a:graphic>
                </wp:inline>
              </w:drawing>
            </w:r>
          </w:p>
          <w:p w14:paraId="637AF551" w14:textId="2E22428A" w:rsidR="00F47E27" w:rsidRDefault="00F47E27" w:rsidP="00F47E27">
            <w:pPr>
              <w:pStyle w:val="MBTabellentext"/>
              <w:ind w:firstLine="3"/>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10</w:t>
            </w:r>
            <w:r w:rsidRPr="00D14E40">
              <w:fldChar w:fldCharType="end"/>
            </w:r>
            <w:r w:rsidRPr="007E3A41">
              <w:t>:</w:t>
            </w:r>
            <w:r>
              <w:rPr>
                <w:noProof/>
              </w:rPr>
              <w:t xml:space="preserve"> Alternative Ausbildung eines Buhnenkopfes als geschüttete Baumstammbuhne mit Begrünung durch Buschlagen (Foto: STOWASSERPLAN)</w:t>
            </w:r>
          </w:p>
        </w:tc>
        <w:tc>
          <w:tcPr>
            <w:tcW w:w="4312" w:type="dxa"/>
            <w:gridSpan w:val="4"/>
          </w:tcPr>
          <w:p w14:paraId="7F221D6E" w14:textId="6B3A5992" w:rsidR="00F47E27" w:rsidRDefault="00F47E27" w:rsidP="00F47E27">
            <w:pPr>
              <w:pStyle w:val="MBTabellentext"/>
              <w:rPr>
                <w:noProof/>
              </w:rPr>
            </w:pPr>
            <w:r>
              <w:rPr>
                <w:noProof/>
              </w:rPr>
              <w:drawing>
                <wp:inline distT="0" distB="0" distL="0" distR="0" wp14:anchorId="06DD2060" wp14:editId="2208AF14">
                  <wp:extent cx="2520000" cy="1890473"/>
                  <wp:effectExtent l="0" t="0" r="0" b="0"/>
                  <wp:docPr id="16" name="Grafik 16" descr="C:\Users\dachsel.INGBIOTOOLS\AppData\Local\Microsoft\Windows\INetCache\Content.Word\DSCF8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chsel.INGBIOTOOLS\AppData\Local\Microsoft\Windows\INetCache\Content.Word\DSCF8982.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520000" cy="1890473"/>
                          </a:xfrm>
                          <a:prstGeom prst="rect">
                            <a:avLst/>
                          </a:prstGeom>
                          <a:noFill/>
                          <a:ln>
                            <a:noFill/>
                          </a:ln>
                        </pic:spPr>
                      </pic:pic>
                    </a:graphicData>
                  </a:graphic>
                </wp:inline>
              </w:drawing>
            </w:r>
          </w:p>
          <w:p w14:paraId="5AD01293" w14:textId="2FCAAB18" w:rsidR="00F47E27" w:rsidRPr="00535B1D" w:rsidRDefault="00F47E27" w:rsidP="00F47E27">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11</w:t>
            </w:r>
            <w:r w:rsidRPr="00D14E40">
              <w:fldChar w:fldCharType="end"/>
            </w:r>
            <w:r w:rsidRPr="007E3A41">
              <w:t>:</w:t>
            </w:r>
            <w:r>
              <w:rPr>
                <w:noProof/>
              </w:rPr>
              <w:t xml:space="preserve"> Erster Austrieb der Buschlagen an dieser Buhne (Foto: STOWASSERPLAN)</w:t>
            </w:r>
          </w:p>
        </w:tc>
      </w:tr>
      <w:tr w:rsidR="00F47E27" w:rsidRPr="00535B1D" w14:paraId="08FAD6F7" w14:textId="77777777" w:rsidTr="00D8258B">
        <w:tblPrEx>
          <w:shd w:val="clear" w:color="auto" w:fill="auto"/>
        </w:tblPrEx>
        <w:tc>
          <w:tcPr>
            <w:tcW w:w="4253" w:type="dxa"/>
            <w:gridSpan w:val="4"/>
          </w:tcPr>
          <w:p w14:paraId="7B3A96B4" w14:textId="77777777" w:rsidR="00F47E27" w:rsidRDefault="00F47E27" w:rsidP="00F47E27">
            <w:pPr>
              <w:pStyle w:val="MBTabellentext"/>
              <w:ind w:left="510" w:hanging="510"/>
              <w:rPr>
                <w:noProof/>
              </w:rPr>
            </w:pPr>
            <w:r>
              <w:rPr>
                <w:noProof/>
              </w:rPr>
              <w:lastRenderedPageBreak/>
              <w:drawing>
                <wp:inline distT="0" distB="0" distL="0" distR="0" wp14:anchorId="4DD6C5B0" wp14:editId="6A2F9099">
                  <wp:extent cx="2520000" cy="1890473"/>
                  <wp:effectExtent l="0" t="0" r="0" b="0"/>
                  <wp:docPr id="24" name="Grafik 24" descr="C:\Users\dachsel.INGBIOTOOLS\AppData\Local\Microsoft\Windows\INetCache\Content.Word\Rhein_VF1_Detail_11-12-09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chsel.INGBIOTOOLS\AppData\Local\Microsoft\Windows\INetCache\Content.Word\Rhein_VF1_Detail_11-12-09_091.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520000" cy="1890473"/>
                          </a:xfrm>
                          <a:prstGeom prst="rect">
                            <a:avLst/>
                          </a:prstGeom>
                          <a:noFill/>
                          <a:ln>
                            <a:noFill/>
                          </a:ln>
                        </pic:spPr>
                      </pic:pic>
                    </a:graphicData>
                  </a:graphic>
                </wp:inline>
              </w:drawing>
            </w:r>
          </w:p>
          <w:p w14:paraId="33AEE4DA" w14:textId="688595E6" w:rsidR="00F47E27" w:rsidRDefault="00F47E27" w:rsidP="00F47E27">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12</w:t>
            </w:r>
            <w:r w:rsidRPr="00D14E40">
              <w:fldChar w:fldCharType="end"/>
            </w:r>
            <w:r w:rsidRPr="007E3A41">
              <w:t>:</w:t>
            </w:r>
            <w:r>
              <w:rPr>
                <w:noProof/>
              </w:rPr>
              <w:t xml:space="preserve"> Geschüttetes Längswerk mit Buschlagen und Weidensetzstangen zu sehen. (Foto: STOWASSERPLAN)</w:t>
            </w:r>
          </w:p>
        </w:tc>
        <w:tc>
          <w:tcPr>
            <w:tcW w:w="4312" w:type="dxa"/>
            <w:gridSpan w:val="4"/>
          </w:tcPr>
          <w:p w14:paraId="4F6CA89F" w14:textId="3AEDA4D0" w:rsidR="00F47E27" w:rsidRDefault="00F47E27" w:rsidP="00F47E27">
            <w:pPr>
              <w:pStyle w:val="MBTabellentext"/>
              <w:rPr>
                <w:noProof/>
              </w:rPr>
            </w:pPr>
            <w:r>
              <w:rPr>
                <w:noProof/>
              </w:rPr>
              <w:drawing>
                <wp:inline distT="0" distB="0" distL="0" distR="0" wp14:anchorId="61ED2920" wp14:editId="196A6782">
                  <wp:extent cx="2520000" cy="1890000"/>
                  <wp:effectExtent l="0" t="0" r="0" b="0"/>
                  <wp:docPr id="23" name="Grafik 23" descr="C:\Users\dachsel.INGBIOTOOLS\AppData\Local\Microsoft\Windows\INetCache\Content.Word\GroßeMittweida_Station05_gf_07-12-06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chsel.INGBIOTOOLS\AppData\Local\Microsoft\Windows\INetCache\Content.Word\GroßeMittweida_Station05_gf_07-12-06_11.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p>
          <w:p w14:paraId="578E4BB2" w14:textId="4163A54A" w:rsidR="00F47E27" w:rsidRDefault="00F47E27" w:rsidP="00F47E27">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13</w:t>
            </w:r>
            <w:r w:rsidRPr="00D14E40">
              <w:fldChar w:fldCharType="end"/>
            </w:r>
            <w:r w:rsidRPr="007E3A41">
              <w:t>:</w:t>
            </w:r>
            <w:r>
              <w:rPr>
                <w:noProof/>
              </w:rPr>
              <w:t xml:space="preserve"> Auch eine Abfolge von Begrünten Blockbuhnen kann zur Strömungs- und Substratvielfalt beitragen. Wichtig ist dabei wiederum die Begrünung, da auch das Astwerk für Strukturvielfalt sorgt. (Foto: STOWASSERPLAN)</w:t>
            </w:r>
          </w:p>
        </w:tc>
      </w:tr>
      <w:tr w:rsidR="00F47E27" w:rsidRPr="00535B1D" w14:paraId="730DDA83" w14:textId="77777777" w:rsidTr="00D8258B">
        <w:tblPrEx>
          <w:shd w:val="clear" w:color="auto" w:fill="auto"/>
        </w:tblPrEx>
        <w:tc>
          <w:tcPr>
            <w:tcW w:w="4253" w:type="dxa"/>
            <w:gridSpan w:val="4"/>
          </w:tcPr>
          <w:p w14:paraId="1C2F17B4" w14:textId="77777777" w:rsidR="00F47E27" w:rsidRDefault="00F47E27" w:rsidP="00F47E27">
            <w:pPr>
              <w:pStyle w:val="MBTabellentext"/>
              <w:rPr>
                <w:noProof/>
              </w:rPr>
            </w:pPr>
            <w:r>
              <w:rPr>
                <w:noProof/>
              </w:rPr>
              <w:drawing>
                <wp:inline distT="0" distB="0" distL="0" distR="0" wp14:anchorId="6AF6B71A" wp14:editId="15DB4D8B">
                  <wp:extent cx="2520000" cy="1889133"/>
                  <wp:effectExtent l="0" t="0" r="0" b="0"/>
                  <wp:docPr id="26" name="Grafik 26" descr="C:\Users\dachsel.INGBIOTOOLS\AppData\Local\Microsoft\Windows\INetCache\Content.Word\Große Mittweida_Station5_gf_5-07-16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chsel.INGBIOTOOLS\AppData\Local\Microsoft\Windows\INetCache\Content.Word\Große Mittweida_Station5_gf_5-07-16_09.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520000" cy="1889133"/>
                          </a:xfrm>
                          <a:prstGeom prst="rect">
                            <a:avLst/>
                          </a:prstGeom>
                          <a:noFill/>
                          <a:ln>
                            <a:noFill/>
                          </a:ln>
                        </pic:spPr>
                      </pic:pic>
                    </a:graphicData>
                  </a:graphic>
                </wp:inline>
              </w:drawing>
            </w:r>
          </w:p>
          <w:p w14:paraId="1AB46FFB" w14:textId="568E5E63" w:rsidR="00F47E27" w:rsidRDefault="00F47E27" w:rsidP="00F47E27">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14</w:t>
            </w:r>
            <w:r w:rsidRPr="00D14E40">
              <w:fldChar w:fldCharType="end"/>
            </w:r>
            <w:r w:rsidRPr="007E3A41">
              <w:t>:</w:t>
            </w:r>
            <w:r>
              <w:rPr>
                <w:noProof/>
              </w:rPr>
              <w:t xml:space="preserve"> Im Bereich der Buhnenköpfe bilden sich Tiefenzonen und im Schatten des darüber hängenden Astwerks fühlen sich Fische besonders wohl. (Foto: STOWASSERPLAN)</w:t>
            </w:r>
          </w:p>
        </w:tc>
        <w:tc>
          <w:tcPr>
            <w:tcW w:w="4312" w:type="dxa"/>
            <w:gridSpan w:val="4"/>
          </w:tcPr>
          <w:p w14:paraId="6DC35B3F" w14:textId="77777777" w:rsidR="00F47E27" w:rsidRDefault="00F47E27" w:rsidP="00F47E27">
            <w:pPr>
              <w:pStyle w:val="MBTabellentext"/>
              <w:rPr>
                <w:noProof/>
              </w:rPr>
            </w:pPr>
            <w:r>
              <w:rPr>
                <w:noProof/>
              </w:rPr>
              <w:drawing>
                <wp:inline distT="0" distB="0" distL="0" distR="0" wp14:anchorId="0FA97C7E" wp14:editId="7419A18C">
                  <wp:extent cx="2520000" cy="1886927"/>
                  <wp:effectExtent l="0" t="0" r="0" b="0"/>
                  <wp:docPr id="25" name="Grafik 25" descr="C:\Users\dachsel.INGBIOTOOLS\AppData\Local\Microsoft\Windows\INetCache\Content.Word\GroßeMittweida_Station04_Detail_09-09-10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chsel.INGBIOTOOLS\AppData\Local\Microsoft\Windows\INetCache\Content.Word\GroßeMittweida_Station04_Detail_09-09-10_24.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520000" cy="1886927"/>
                          </a:xfrm>
                          <a:prstGeom prst="rect">
                            <a:avLst/>
                          </a:prstGeom>
                          <a:noFill/>
                          <a:ln>
                            <a:noFill/>
                          </a:ln>
                        </pic:spPr>
                      </pic:pic>
                    </a:graphicData>
                  </a:graphic>
                </wp:inline>
              </w:drawing>
            </w:r>
          </w:p>
          <w:p w14:paraId="1738A490" w14:textId="38580EFC" w:rsidR="00F47E27" w:rsidRDefault="00F47E27" w:rsidP="00F47E27">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15</w:t>
            </w:r>
            <w:r w:rsidRPr="00D14E40">
              <w:fldChar w:fldCharType="end"/>
            </w:r>
            <w:r w:rsidRPr="007E3A41">
              <w:t>:</w:t>
            </w:r>
            <w:r>
              <w:rPr>
                <w:noProof/>
              </w:rPr>
              <w:t xml:space="preserve"> Detailaufnahme einer solchen Buhne (Foto: STOWASSERPLAN)</w:t>
            </w:r>
          </w:p>
        </w:tc>
      </w:tr>
      <w:tr w:rsidR="00F47E27" w14:paraId="49916342" w14:textId="77777777" w:rsidTr="00D8258B">
        <w:tblPrEx>
          <w:shd w:val="clear" w:color="auto" w:fill="auto"/>
        </w:tblPrEx>
        <w:tc>
          <w:tcPr>
            <w:tcW w:w="4253" w:type="dxa"/>
            <w:gridSpan w:val="4"/>
          </w:tcPr>
          <w:p w14:paraId="3B76ECE4" w14:textId="77777777" w:rsidR="00F47E27" w:rsidRDefault="00F47E27" w:rsidP="00F47E27">
            <w:pPr>
              <w:pStyle w:val="MBTabellentext"/>
              <w:rPr>
                <w:noProof/>
              </w:rPr>
            </w:pPr>
            <w:r>
              <w:rPr>
                <w:noProof/>
              </w:rPr>
              <w:drawing>
                <wp:inline distT="0" distB="0" distL="0" distR="0" wp14:anchorId="7FF56882" wp14:editId="191374C4">
                  <wp:extent cx="2519680" cy="1760836"/>
                  <wp:effectExtent l="0" t="0" r="0" b="0"/>
                  <wp:docPr id="20" name="Grafik 20" descr="C:\Users\dachsel.INGBIOTOOLS\AppData\Local\Microsoft\Windows\INetCache\Content.Word\19-10-29_Begehung_me (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chsel.INGBIOTOOLS\AppData\Local\Microsoft\Windows\INetCache\Content.Word\19-10-29_Begehung_me (77).jpg"/>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t="6845"/>
                          <a:stretch/>
                        </pic:blipFill>
                        <pic:spPr bwMode="auto">
                          <a:xfrm>
                            <a:off x="0" y="0"/>
                            <a:ext cx="2520000" cy="1761060"/>
                          </a:xfrm>
                          <a:prstGeom prst="rect">
                            <a:avLst/>
                          </a:prstGeom>
                          <a:noFill/>
                          <a:ln>
                            <a:noFill/>
                          </a:ln>
                          <a:extLst>
                            <a:ext uri="{53640926-AAD7-44D8-BBD7-CCE9431645EC}">
                              <a14:shadowObscured xmlns:a14="http://schemas.microsoft.com/office/drawing/2010/main"/>
                            </a:ext>
                          </a:extLst>
                        </pic:spPr>
                      </pic:pic>
                    </a:graphicData>
                  </a:graphic>
                </wp:inline>
              </w:drawing>
            </w:r>
          </w:p>
          <w:p w14:paraId="7E906704" w14:textId="7E8EAD9E" w:rsidR="00F47E27" w:rsidRDefault="00F47E27" w:rsidP="00F47E27">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16</w:t>
            </w:r>
            <w:r w:rsidRPr="00D14E40">
              <w:fldChar w:fldCharType="end"/>
            </w:r>
            <w:r w:rsidRPr="007E3A41">
              <w:t>:</w:t>
            </w:r>
            <w:r>
              <w:rPr>
                <w:noProof/>
              </w:rPr>
              <w:t xml:space="preserve"> Strömungsberuhigter Bereich mit Fischunterstand - hier wurden eine Ausbuchtung in die Uferlinie gebaut (Foto: STOWASSERPLAN)</w:t>
            </w:r>
          </w:p>
        </w:tc>
        <w:tc>
          <w:tcPr>
            <w:tcW w:w="4312" w:type="dxa"/>
            <w:gridSpan w:val="4"/>
          </w:tcPr>
          <w:p w14:paraId="0C3850B2" w14:textId="77777777" w:rsidR="00F47E27" w:rsidRDefault="00F47E27" w:rsidP="00F47E27">
            <w:pPr>
              <w:pStyle w:val="MBTabellentext"/>
              <w:rPr>
                <w:noProof/>
              </w:rPr>
            </w:pPr>
            <w:r>
              <w:rPr>
                <w:noProof/>
              </w:rPr>
              <w:drawing>
                <wp:inline distT="0" distB="0" distL="0" distR="0" wp14:anchorId="2F539F4F" wp14:editId="21556AC9">
                  <wp:extent cx="2627832" cy="1760220"/>
                  <wp:effectExtent l="0" t="0" r="1270" b="0"/>
                  <wp:docPr id="1796" name="Grafik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screen">
                            <a:extLst>
                              <a:ext uri="{28A0092B-C50C-407E-A947-70E740481C1C}">
                                <a14:useLocalDpi xmlns:a14="http://schemas.microsoft.com/office/drawing/2010/main"/>
                              </a:ext>
                            </a:extLst>
                          </a:blip>
                          <a:srcRect b="8876"/>
                          <a:stretch/>
                        </pic:blipFill>
                        <pic:spPr bwMode="auto">
                          <a:xfrm>
                            <a:off x="0" y="0"/>
                            <a:ext cx="2628265" cy="1760510"/>
                          </a:xfrm>
                          <a:prstGeom prst="rect">
                            <a:avLst/>
                          </a:prstGeom>
                          <a:ln>
                            <a:noFill/>
                          </a:ln>
                          <a:extLst>
                            <a:ext uri="{53640926-AAD7-44D8-BBD7-CCE9431645EC}">
                              <a14:shadowObscured xmlns:a14="http://schemas.microsoft.com/office/drawing/2010/main"/>
                            </a:ext>
                          </a:extLst>
                        </pic:spPr>
                      </pic:pic>
                    </a:graphicData>
                  </a:graphic>
                </wp:inline>
              </w:drawing>
            </w:r>
          </w:p>
          <w:p w14:paraId="04CD0DA7" w14:textId="13FAF100" w:rsidR="00F47E27" w:rsidRDefault="00F47E27" w:rsidP="00F47E27">
            <w:pPr>
              <w:pStyle w:val="MBTabellentext"/>
              <w:keepNext/>
              <w:rPr>
                <w:smallCaps/>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17</w:t>
            </w:r>
            <w:r w:rsidRPr="00D14E40">
              <w:fldChar w:fldCharType="end"/>
            </w:r>
            <w:r w:rsidRPr="007E3A41">
              <w:t>:</w:t>
            </w:r>
            <w:r>
              <w:rPr>
                <w:noProof/>
              </w:rPr>
              <w:t xml:space="preserve"> In breiten Gewässern kann auch ein ganzer Baum als Raubaum (hier mit Betonplatten gesichert und verankert) zur Strömungsdifferenzierung eingebaut werden (</w:t>
            </w:r>
            <w:r w:rsidRPr="004C528C">
              <w:rPr>
                <w:caps/>
                <w:noProof/>
              </w:rPr>
              <w:t>Bureau Waardenburg e</w:t>
            </w:r>
            <w:r>
              <w:rPr>
                <w:caps/>
                <w:noProof/>
              </w:rPr>
              <w:t>n Gloedcommunicatie 2021)</w:t>
            </w:r>
          </w:p>
        </w:tc>
      </w:tr>
      <w:tr w:rsidR="00F47E27" w14:paraId="2E482982" w14:textId="77777777" w:rsidTr="00D8258B">
        <w:tblPrEx>
          <w:shd w:val="clear" w:color="auto" w:fill="auto"/>
        </w:tblPrEx>
        <w:tc>
          <w:tcPr>
            <w:tcW w:w="4253" w:type="dxa"/>
            <w:gridSpan w:val="4"/>
          </w:tcPr>
          <w:p w14:paraId="11E750D4" w14:textId="77777777" w:rsidR="00F47E27" w:rsidRDefault="00F47E27" w:rsidP="00F47E27">
            <w:pPr>
              <w:pStyle w:val="MBTabellentext"/>
              <w:rPr>
                <w:noProof/>
              </w:rPr>
            </w:pPr>
            <w:r w:rsidRPr="00D12546">
              <w:rPr>
                <w:noProof/>
              </w:rPr>
              <w:lastRenderedPageBreak/>
              <w:drawing>
                <wp:inline distT="0" distB="0" distL="0" distR="0" wp14:anchorId="0CF5D70B" wp14:editId="29A111FD">
                  <wp:extent cx="2520000" cy="1417333"/>
                  <wp:effectExtent l="0" t="0" r="0" b="0"/>
                  <wp:docPr id="1798" name="Grafik 1798" descr="P:\Datapool\Fotodatenbank\ZUORDNEN\2Einzelfotos_thematisch_benannt\16-04-18_Zugwiesen_Neckar\20160418_14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atapool\Fotodatenbank\ZUORDNEN\2Einzelfotos_thematisch_benannt\16-04-18_Zugwiesen_Neckar\20160418_141144.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520000" cy="1417333"/>
                          </a:xfrm>
                          <a:prstGeom prst="rect">
                            <a:avLst/>
                          </a:prstGeom>
                          <a:noFill/>
                          <a:ln>
                            <a:noFill/>
                          </a:ln>
                        </pic:spPr>
                      </pic:pic>
                    </a:graphicData>
                  </a:graphic>
                </wp:inline>
              </w:drawing>
            </w:r>
          </w:p>
          <w:p w14:paraId="27FE154C" w14:textId="5290451E" w:rsidR="00F47E27" w:rsidRDefault="00F47E27" w:rsidP="00F47E27">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18</w:t>
            </w:r>
            <w:r w:rsidRPr="00D14E40">
              <w:fldChar w:fldCharType="end"/>
            </w:r>
            <w:r w:rsidRPr="007E3A41">
              <w:t>:</w:t>
            </w:r>
            <w:r>
              <w:rPr>
                <w:noProof/>
              </w:rPr>
              <w:t xml:space="preserve"> Alternative Buhnenfromen sind Totholzbuhnen. Sie haben ein hohes Struktur- und Besiedlungspotential (Foto: STOWASSERPLAN)</w:t>
            </w:r>
          </w:p>
        </w:tc>
        <w:tc>
          <w:tcPr>
            <w:tcW w:w="4312" w:type="dxa"/>
            <w:gridSpan w:val="4"/>
          </w:tcPr>
          <w:p w14:paraId="14E92211" w14:textId="77777777" w:rsidR="00F47E27" w:rsidRDefault="00F47E27" w:rsidP="00F47E27">
            <w:pPr>
              <w:pStyle w:val="MBTabellentext"/>
              <w:rPr>
                <w:noProof/>
              </w:rPr>
            </w:pPr>
            <w:r w:rsidRPr="00D12546">
              <w:rPr>
                <w:noProof/>
              </w:rPr>
              <w:drawing>
                <wp:inline distT="0" distB="0" distL="0" distR="0" wp14:anchorId="62B66C78" wp14:editId="3DD59581">
                  <wp:extent cx="2520000" cy="1417333"/>
                  <wp:effectExtent l="0" t="0" r="0" b="0"/>
                  <wp:docPr id="3" name="Grafik 3" descr="P:\Datapool\Fotodatenbank\ZUORDNEN\2Einzelfotos_thematisch_benannt\16-04-18_Zugwiesen_Neckar\20160418_14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atapool\Fotodatenbank\ZUORDNEN\2Einzelfotos_thematisch_benannt\16-04-18_Zugwiesen_Neckar\20160418_141227.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520000" cy="1417333"/>
                          </a:xfrm>
                          <a:prstGeom prst="rect">
                            <a:avLst/>
                          </a:prstGeom>
                          <a:noFill/>
                          <a:ln>
                            <a:noFill/>
                          </a:ln>
                        </pic:spPr>
                      </pic:pic>
                    </a:graphicData>
                  </a:graphic>
                </wp:inline>
              </w:drawing>
            </w:r>
          </w:p>
          <w:p w14:paraId="5983BF21" w14:textId="73A4CBC6" w:rsidR="00F47E27" w:rsidRPr="00D12546" w:rsidRDefault="00F47E27" w:rsidP="00F47E27">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19</w:t>
            </w:r>
            <w:r w:rsidRPr="00D14E40">
              <w:fldChar w:fldCharType="end"/>
            </w:r>
            <w:r w:rsidRPr="007E3A41">
              <w:t>:</w:t>
            </w:r>
            <w:r>
              <w:rPr>
                <w:noProof/>
              </w:rPr>
              <w:t xml:space="preserve"> Pfahlbuhnen wirken ähnlich wie Totholzbuhnen sind aber von eingeschränkter Dauerhaftigkeit. (Foto: STOWASSERPLAN)</w:t>
            </w:r>
          </w:p>
        </w:tc>
      </w:tr>
      <w:tr w:rsidR="00F47E27" w14:paraId="15CE6776" w14:textId="77777777" w:rsidTr="00D8258B">
        <w:tblPrEx>
          <w:shd w:val="clear" w:color="auto" w:fill="auto"/>
        </w:tblPrEx>
        <w:tc>
          <w:tcPr>
            <w:tcW w:w="4253" w:type="dxa"/>
            <w:gridSpan w:val="4"/>
          </w:tcPr>
          <w:p w14:paraId="353F1DDB" w14:textId="77777777" w:rsidR="00F47E27" w:rsidRDefault="00F47E27" w:rsidP="00F47E27">
            <w:pPr>
              <w:pStyle w:val="MBTabellentext"/>
              <w:keepNext/>
            </w:pPr>
            <w:r w:rsidRPr="000C4D84">
              <w:rPr>
                <w:noProof/>
              </w:rPr>
              <w:drawing>
                <wp:inline distT="0" distB="0" distL="0" distR="0" wp14:anchorId="482C4B58" wp14:editId="6C411D13">
                  <wp:extent cx="2519680" cy="1439545"/>
                  <wp:effectExtent l="0" t="0" r="0" b="8255"/>
                  <wp:docPr id="21" name="Grafik 21" descr="G:\Projekte20\2039_BlauesBand_Brandenburg\Termine\22-05-30_Oderbefahrung\Protokoll\A3_Parallelwerk Reitwein_WSA\Luftbild-1_2015-09-25_IMG_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jekte20\2039_BlauesBand_Brandenburg\Termine\22-05-30_Oderbefahrung\Protokoll\A3_Parallelwerk Reitwein_WSA\Luftbild-1_2015-09-25_IMG_4437.jpg"/>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2520476"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5E81C34E" w14:textId="51E63807" w:rsidR="00F47E27" w:rsidRPr="00D12546" w:rsidRDefault="00F47E27" w:rsidP="00F47E27">
            <w:pPr>
              <w:pStyle w:val="MBTabellentext"/>
              <w:rPr>
                <w:noProof/>
              </w:rPr>
            </w:pPr>
            <w:r>
              <w:t xml:space="preserve">Foto </w:t>
            </w:r>
            <w:fldSimple w:instr=" SEQ Foto \* ARABIC ">
              <w:r w:rsidR="002354A0">
                <w:rPr>
                  <w:noProof/>
                </w:rPr>
                <w:t>20</w:t>
              </w:r>
            </w:fldSimple>
            <w:r>
              <w:t xml:space="preserve">: Zerstörte Regulierungsbauwerke am linken, deutschen Ufer der Oder bei Reitwein. Durch die Aufweitung des Durchflussquerschnitts kommt es zu Geschiebeablagerungen im Flussschlauch, wodurch die schifffahrtlichen Nutzung der Oder gefährdet ist </w:t>
            </w:r>
            <w:r w:rsidRPr="000C4D84">
              <w:t xml:space="preserve">(Foto: </w:t>
            </w:r>
            <w:r>
              <w:t>WSA Oder-Havel</w:t>
            </w:r>
            <w:r w:rsidRPr="000C4D84">
              <w:t>)</w:t>
            </w:r>
          </w:p>
        </w:tc>
        <w:tc>
          <w:tcPr>
            <w:tcW w:w="4312" w:type="dxa"/>
            <w:gridSpan w:val="4"/>
          </w:tcPr>
          <w:p w14:paraId="2464DBA4" w14:textId="77777777" w:rsidR="00F47E27" w:rsidRDefault="00F47E27" w:rsidP="00F47E27">
            <w:pPr>
              <w:pStyle w:val="MBTabellentext"/>
              <w:keepNext/>
            </w:pPr>
            <w:r w:rsidRPr="000C4D84">
              <w:rPr>
                <w:noProof/>
              </w:rPr>
              <w:drawing>
                <wp:inline distT="0" distB="0" distL="0" distR="0" wp14:anchorId="6FC034B6" wp14:editId="257FBF38">
                  <wp:extent cx="2519680" cy="1439545"/>
                  <wp:effectExtent l="0" t="0" r="0" b="8255"/>
                  <wp:docPr id="32" name="Grafik 32" descr="G:\Projekte20\2039_BlauesBand_Brandenburg\Termine\22-05-30_Oderbefahrung\Protokoll\A3_Parallelwerk Reitwein_WSA\Luftbild-3_2019-07-09_DJI_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ojekte20\2039_BlauesBand_Brandenburg\Termine\22-05-30_Oderbefahrung\Protokoll\A3_Parallelwerk Reitwein_WSA\Luftbild-3_2019-07-09_DJI_0891.JPG"/>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2520476"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332E6466" w14:textId="44843B7F" w:rsidR="00F47E27" w:rsidRPr="00D12546" w:rsidRDefault="00F47E27" w:rsidP="00F47E27">
            <w:pPr>
              <w:pStyle w:val="MBTabellentext"/>
              <w:rPr>
                <w:noProof/>
              </w:rPr>
            </w:pPr>
            <w:r>
              <w:t xml:space="preserve">Foto </w:t>
            </w:r>
            <w:fldSimple w:instr=" SEQ Foto \* ARABIC ">
              <w:r w:rsidR="002354A0">
                <w:rPr>
                  <w:noProof/>
                </w:rPr>
                <w:t>21</w:t>
              </w:r>
            </w:fldSimple>
            <w:r>
              <w:t>: I</w:t>
            </w:r>
            <w:r w:rsidRPr="008D52E7">
              <w:t>m Auftrag der WSV</w:t>
            </w:r>
            <w:r>
              <w:t xml:space="preserve"> von </w:t>
            </w:r>
            <w:r w:rsidRPr="008D52E7">
              <w:t xml:space="preserve">2017 – 2019 </w:t>
            </w:r>
            <w:r>
              <w:t>errichtetes</w:t>
            </w:r>
            <w:r w:rsidRPr="008D52E7">
              <w:t xml:space="preserve"> </w:t>
            </w:r>
            <w:r>
              <w:t xml:space="preserve">Längsbauwerk auf einer Länge von ca. 800 m im Bereich der zerstörten Buhnen an der Oder bei Reitwein. Die schifffahrtliche Nutzung ist nunmehr gewährleistet und die sich ausgebildeten Nebenrinnen und Uferstrukturen bleiben als wertvolle Biotope erhalten </w:t>
            </w:r>
            <w:r w:rsidRPr="000C4D84">
              <w:t xml:space="preserve">(Foto: </w:t>
            </w:r>
            <w:r>
              <w:t>WSA Oder-Havel</w:t>
            </w:r>
            <w:r w:rsidRPr="000C4D84">
              <w:t>)</w:t>
            </w:r>
          </w:p>
        </w:tc>
      </w:tr>
    </w:tbl>
    <w:p w14:paraId="22340741" w14:textId="5BACBF1F" w:rsidR="00CC4B72" w:rsidRDefault="00CC4B72" w:rsidP="00564451"/>
    <w:p w14:paraId="16D44426" w14:textId="77777777" w:rsidR="00473C51" w:rsidRDefault="00473C51">
      <w:r>
        <w:br w:type="page"/>
      </w:r>
    </w:p>
    <w:tbl>
      <w:tblPr>
        <w:tblW w:w="8565" w:type="dxa"/>
        <w:shd w:val="clear" w:color="auto" w:fill="F2F2F2" w:themeFill="background1" w:themeFillShade="F2"/>
        <w:tblLayout w:type="fixed"/>
        <w:tblCellMar>
          <w:top w:w="113" w:type="dxa"/>
          <w:left w:w="57" w:type="dxa"/>
          <w:bottom w:w="113" w:type="dxa"/>
          <w:right w:w="57" w:type="dxa"/>
        </w:tblCellMar>
        <w:tblLook w:val="01E0" w:firstRow="1" w:lastRow="1" w:firstColumn="1" w:lastColumn="1" w:noHBand="0" w:noVBand="0"/>
      </w:tblPr>
      <w:tblGrid>
        <w:gridCol w:w="1930"/>
        <w:gridCol w:w="1472"/>
        <w:gridCol w:w="186"/>
        <w:gridCol w:w="665"/>
        <w:gridCol w:w="994"/>
        <w:gridCol w:w="1557"/>
        <w:gridCol w:w="102"/>
        <w:gridCol w:w="1659"/>
      </w:tblGrid>
      <w:tr w:rsidR="00473C51" w:rsidRPr="002A3FF7" w14:paraId="49BD2A6B" w14:textId="77777777" w:rsidTr="00F81DCA">
        <w:trPr>
          <w:tblHeader/>
        </w:trPr>
        <w:tc>
          <w:tcPr>
            <w:tcW w:w="3402" w:type="dxa"/>
            <w:gridSpan w:val="2"/>
            <w:shd w:val="clear" w:color="auto" w:fill="BDD7EE"/>
          </w:tcPr>
          <w:p w14:paraId="067468ED" w14:textId="5D485B8D" w:rsidR="00473C51" w:rsidRPr="008940D6" w:rsidRDefault="00473C51" w:rsidP="00473C51">
            <w:pPr>
              <w:pStyle w:val="MBZwischenberschrift"/>
              <w:rPr>
                <w:szCs w:val="28"/>
              </w:rPr>
            </w:pPr>
            <w:r w:rsidRPr="00FE22EE">
              <w:rPr>
                <w:noProof/>
                <w:color w:val="A6A6A6" w:themeColor="background1" w:themeShade="A6"/>
                <w:lang w:eastAsia="zh-TW"/>
              </w:rPr>
              <w:lastRenderedPageBreak/>
              <w:t>[</w:t>
            </w:r>
            <w:r w:rsidRPr="00AF4DAC">
              <w:rPr>
                <w:noProof/>
                <w:color w:val="A6A6A6" w:themeColor="background1" w:themeShade="A6"/>
                <w:lang w:eastAsia="zh-TW"/>
              </w:rPr>
              <w:t>Maßnahmengruppe</w:t>
            </w:r>
            <w:r w:rsidRPr="00FE22EE">
              <w:rPr>
                <w:noProof/>
                <w:color w:val="A6A6A6" w:themeColor="background1" w:themeShade="A6"/>
                <w:lang w:eastAsia="zh-TW"/>
              </w:rPr>
              <w:t xml:space="preserve">] </w:t>
            </w:r>
            <w:r>
              <w:rPr>
                <w:noProof/>
                <w:color w:val="A6A6A6" w:themeColor="background1" w:themeShade="A6"/>
                <w:lang w:eastAsia="zh-TW"/>
              </w:rPr>
              <w:br/>
            </w:r>
            <w:r>
              <w:rPr>
                <w:noProof/>
                <w:lang w:eastAsia="zh-TW"/>
              </w:rPr>
              <w:t>Querbauwerke</w:t>
            </w:r>
          </w:p>
        </w:tc>
        <w:tc>
          <w:tcPr>
            <w:tcW w:w="3402" w:type="dxa"/>
            <w:gridSpan w:val="4"/>
            <w:shd w:val="clear" w:color="auto" w:fill="BDD7EE"/>
          </w:tcPr>
          <w:p w14:paraId="3AE9F529" w14:textId="77777777" w:rsidR="00473C51" w:rsidRPr="00AD526F" w:rsidRDefault="00473C51" w:rsidP="00F81DCA">
            <w:pPr>
              <w:pStyle w:val="MBZwischenberschrift"/>
              <w:rPr>
                <w:noProof/>
                <w:color w:val="A6A6A6" w:themeColor="background1" w:themeShade="A6"/>
                <w:lang w:eastAsia="zh-TW"/>
              </w:rPr>
            </w:pPr>
            <w:r w:rsidRPr="00AD526F">
              <w:rPr>
                <w:noProof/>
                <w:color w:val="A6A6A6" w:themeColor="background1" w:themeShade="A6"/>
                <w:lang w:eastAsia="zh-TW"/>
              </w:rPr>
              <w:t>[Funktionsbereich]</w:t>
            </w:r>
          </w:p>
          <w:p w14:paraId="3C6EEE0D" w14:textId="77777777" w:rsidR="00473C51" w:rsidRPr="00AD526F" w:rsidRDefault="00473C51" w:rsidP="00F81DCA">
            <w:pPr>
              <w:pStyle w:val="MBZwischenberschrift"/>
              <w:rPr>
                <w:noProof/>
                <w:color w:val="A6A6A6" w:themeColor="background1" w:themeShade="A6"/>
                <w:lang w:eastAsia="zh-TW"/>
              </w:rPr>
            </w:pPr>
            <w:r>
              <w:rPr>
                <w:noProof/>
                <w:lang w:eastAsia="zh-TW"/>
              </w:rPr>
              <w:t>Gewässer</w:t>
            </w:r>
          </w:p>
        </w:tc>
        <w:tc>
          <w:tcPr>
            <w:tcW w:w="1761" w:type="dxa"/>
            <w:gridSpan w:val="2"/>
            <w:shd w:val="clear" w:color="auto" w:fill="BDD7EE"/>
          </w:tcPr>
          <w:p w14:paraId="06AF3F7E" w14:textId="77777777" w:rsidR="00473C51" w:rsidRDefault="00473C51" w:rsidP="00F81DCA">
            <w:pPr>
              <w:pStyle w:val="MBZwischenberschrift"/>
              <w:jc w:val="center"/>
              <w:rPr>
                <w:noProof/>
                <w:color w:val="A6A6A6" w:themeColor="background1" w:themeShade="A6"/>
                <w:lang w:eastAsia="zh-TW"/>
              </w:rPr>
            </w:pPr>
            <w:r w:rsidRPr="00FE22EE">
              <w:rPr>
                <w:noProof/>
                <w:color w:val="A6A6A6" w:themeColor="background1" w:themeShade="A6"/>
                <w:lang w:eastAsia="zh-TW"/>
              </w:rPr>
              <w:t>[</w:t>
            </w:r>
            <w:r>
              <w:rPr>
                <w:noProof/>
                <w:color w:val="A6A6A6" w:themeColor="background1" w:themeShade="A6"/>
                <w:lang w:eastAsia="zh-TW"/>
              </w:rPr>
              <w:t>Gruppen-Nr.</w:t>
            </w:r>
            <w:r w:rsidRPr="00FE22EE">
              <w:rPr>
                <w:noProof/>
                <w:color w:val="A6A6A6" w:themeColor="background1" w:themeShade="A6"/>
                <w:lang w:eastAsia="zh-TW"/>
              </w:rPr>
              <w:t>]</w:t>
            </w:r>
          </w:p>
          <w:p w14:paraId="0C23854A" w14:textId="1A0704EE" w:rsidR="00473C51" w:rsidRPr="002A3FF7" w:rsidRDefault="00473C51" w:rsidP="00473C51">
            <w:pPr>
              <w:pStyle w:val="MBZwischenberschrift"/>
              <w:jc w:val="center"/>
              <w:rPr>
                <w:noProof/>
                <w:lang w:eastAsia="zh-TW"/>
              </w:rPr>
            </w:pPr>
            <w:r>
              <w:rPr>
                <w:noProof/>
                <w:lang w:eastAsia="zh-TW"/>
              </w:rPr>
              <w:t>G 3</w:t>
            </w:r>
          </w:p>
        </w:tc>
      </w:tr>
      <w:tr w:rsidR="00473C51" w:rsidRPr="00210894" w14:paraId="2AE5354E" w14:textId="77777777" w:rsidTr="00F81DCA">
        <w:tc>
          <w:tcPr>
            <w:tcW w:w="6804" w:type="dxa"/>
            <w:gridSpan w:val="6"/>
            <w:shd w:val="clear" w:color="auto" w:fill="F2F2F2" w:themeFill="background1" w:themeFillShade="F2"/>
          </w:tcPr>
          <w:p w14:paraId="79113019" w14:textId="77777777" w:rsidR="00473C51" w:rsidRDefault="00473C51" w:rsidP="00F81DCA">
            <w:pPr>
              <w:pStyle w:val="MBZwischenberschrift"/>
              <w:rPr>
                <w:rFonts w:ascii="Arial Narrow" w:hAnsi="Arial Narrow" w:cs="Times New Roman"/>
                <w:color w:val="A6A6A6" w:themeColor="background1" w:themeShade="A6"/>
                <w:sz w:val="20"/>
              </w:rPr>
            </w:pPr>
            <w:r>
              <w:rPr>
                <w:rFonts w:ascii="Arial Narrow" w:hAnsi="Arial Narrow" w:cs="Times New Roman"/>
                <w:color w:val="A6A6A6" w:themeColor="background1" w:themeShade="A6"/>
                <w:sz w:val="20"/>
              </w:rPr>
              <w:t>[Maßnahmenbezeichnung]</w:t>
            </w:r>
          </w:p>
          <w:p w14:paraId="236F1822" w14:textId="45CB2D48" w:rsidR="00473C51" w:rsidRPr="00AD526F" w:rsidRDefault="00473C51" w:rsidP="00F81DCA">
            <w:pPr>
              <w:pStyle w:val="MBZwischenberschrift"/>
              <w:rPr>
                <w:rFonts w:ascii="Arial Narrow" w:hAnsi="Arial Narrow" w:cs="Times New Roman"/>
                <w:sz w:val="20"/>
              </w:rPr>
            </w:pPr>
            <w:r>
              <w:rPr>
                <w:rFonts w:ascii="Arial Narrow" w:hAnsi="Arial Narrow" w:cs="Times New Roman"/>
                <w:sz w:val="20"/>
              </w:rPr>
              <w:t>Quer</w:t>
            </w:r>
            <w:r w:rsidRPr="00A342F1">
              <w:rPr>
                <w:rFonts w:ascii="Arial Narrow" w:hAnsi="Arial Narrow" w:cs="Times New Roman"/>
                <w:sz w:val="20"/>
              </w:rPr>
              <w:t>bauwerke rückbauen</w:t>
            </w:r>
          </w:p>
        </w:tc>
        <w:tc>
          <w:tcPr>
            <w:tcW w:w="1761" w:type="dxa"/>
            <w:gridSpan w:val="2"/>
            <w:shd w:val="clear" w:color="auto" w:fill="F2F2F2" w:themeFill="background1" w:themeFillShade="F2"/>
          </w:tcPr>
          <w:p w14:paraId="77FD9D4D" w14:textId="77777777" w:rsidR="00473C51" w:rsidRDefault="00473C51" w:rsidP="00F81DCA">
            <w:pPr>
              <w:pStyle w:val="MBZwischenberschrift"/>
              <w:jc w:val="center"/>
              <w:rPr>
                <w:rFonts w:ascii="Arial Narrow" w:hAnsi="Arial Narrow" w:cs="Times New Roman"/>
                <w:color w:val="A6A6A6" w:themeColor="background1" w:themeShade="A6"/>
                <w:sz w:val="20"/>
              </w:rPr>
            </w:pPr>
            <w:r w:rsidRPr="00FE22EE">
              <w:rPr>
                <w:rFonts w:ascii="Arial Narrow" w:hAnsi="Arial Narrow" w:cs="Times New Roman"/>
                <w:color w:val="A6A6A6" w:themeColor="background1" w:themeShade="A6"/>
                <w:sz w:val="20"/>
              </w:rPr>
              <w:t>[</w:t>
            </w:r>
            <w:r>
              <w:rPr>
                <w:rFonts w:ascii="Arial Narrow" w:hAnsi="Arial Narrow" w:cs="Times New Roman"/>
                <w:color w:val="A6A6A6" w:themeColor="background1" w:themeShade="A6"/>
                <w:sz w:val="20"/>
              </w:rPr>
              <w:t>Maßnahmen-Nr.</w:t>
            </w:r>
            <w:r w:rsidRPr="00FE22EE">
              <w:rPr>
                <w:rFonts w:ascii="Arial Narrow" w:hAnsi="Arial Narrow" w:cs="Times New Roman"/>
                <w:color w:val="A6A6A6" w:themeColor="background1" w:themeShade="A6"/>
                <w:sz w:val="20"/>
              </w:rPr>
              <w:t>]</w:t>
            </w:r>
          </w:p>
          <w:p w14:paraId="578881B7" w14:textId="14B4ECFD" w:rsidR="00473C51" w:rsidRPr="00210894" w:rsidRDefault="00473C51" w:rsidP="00473C51">
            <w:pPr>
              <w:pStyle w:val="MBZwischenberschrift"/>
              <w:jc w:val="center"/>
              <w:rPr>
                <w:rFonts w:ascii="Arial Narrow" w:hAnsi="Arial Narrow" w:cs="Times New Roman"/>
                <w:sz w:val="20"/>
              </w:rPr>
            </w:pPr>
            <w:r>
              <w:rPr>
                <w:rFonts w:ascii="Arial Narrow" w:hAnsi="Arial Narrow" w:cs="Times New Roman"/>
                <w:sz w:val="20"/>
              </w:rPr>
              <w:t>G 3.1</w:t>
            </w:r>
          </w:p>
        </w:tc>
      </w:tr>
      <w:tr w:rsidR="00473C51" w:rsidRPr="00E534F1" w14:paraId="3C602CDE" w14:textId="77777777" w:rsidTr="00F81DCA">
        <w:tc>
          <w:tcPr>
            <w:tcW w:w="1930" w:type="dxa"/>
            <w:shd w:val="clear" w:color="auto" w:fill="auto"/>
          </w:tcPr>
          <w:p w14:paraId="363AB36C" w14:textId="77777777" w:rsidR="00473C51" w:rsidRPr="002104C4" w:rsidRDefault="00473C51" w:rsidP="00F81DCA">
            <w:pPr>
              <w:pStyle w:val="MBTabellentext"/>
              <w:rPr>
                <w:b/>
                <w:color w:val="A6A6A6" w:themeColor="background1" w:themeShade="A6"/>
                <w:highlight w:val="yellow"/>
              </w:rPr>
            </w:pPr>
            <w:r w:rsidRPr="00E534F1">
              <w:rPr>
                <w:rFonts w:ascii="Arial" w:hAnsi="Arial" w:cs="Arial"/>
                <w:b/>
                <w:sz w:val="22"/>
                <w:szCs w:val="22"/>
              </w:rPr>
              <w:t>Basisinfo</w:t>
            </w:r>
          </w:p>
        </w:tc>
        <w:tc>
          <w:tcPr>
            <w:tcW w:w="6635" w:type="dxa"/>
            <w:gridSpan w:val="7"/>
            <w:shd w:val="clear" w:color="auto" w:fill="auto"/>
          </w:tcPr>
          <w:p w14:paraId="05021805" w14:textId="77777777" w:rsidR="00473C51" w:rsidRPr="00E534F1" w:rsidRDefault="00473C51" w:rsidP="00F81DCA">
            <w:pPr>
              <w:pStyle w:val="MBZwischenberschrift"/>
              <w:rPr>
                <w:rFonts w:ascii="Arial Narrow" w:hAnsi="Arial Narrow" w:cs="Times New Roman"/>
                <w:b w:val="0"/>
                <w:sz w:val="20"/>
              </w:rPr>
            </w:pPr>
          </w:p>
        </w:tc>
      </w:tr>
      <w:tr w:rsidR="00473C51" w14:paraId="1DF44053" w14:textId="77777777" w:rsidTr="00F81DCA">
        <w:tc>
          <w:tcPr>
            <w:tcW w:w="1930" w:type="dxa"/>
            <w:shd w:val="clear" w:color="auto" w:fill="auto"/>
          </w:tcPr>
          <w:p w14:paraId="50A60B34" w14:textId="77777777" w:rsidR="00473C51" w:rsidRPr="0084633D" w:rsidRDefault="00473C51" w:rsidP="00F81DCA">
            <w:pPr>
              <w:pStyle w:val="MBTabellentext"/>
              <w:rPr>
                <w:b/>
                <w:color w:val="A6A6A6" w:themeColor="background1" w:themeShade="A6"/>
              </w:rPr>
            </w:pPr>
            <w:r>
              <w:rPr>
                <w:b/>
                <w:color w:val="A6A6A6" w:themeColor="background1" w:themeShade="A6"/>
              </w:rPr>
              <w:t>[Bezug zum BfN</w:t>
            </w:r>
            <w:r w:rsidRPr="0084633D">
              <w:rPr>
                <w:b/>
                <w:color w:val="A6A6A6" w:themeColor="background1" w:themeShade="A6"/>
              </w:rPr>
              <w:t>-Maßnahmenkatalog]</w:t>
            </w:r>
          </w:p>
        </w:tc>
        <w:tc>
          <w:tcPr>
            <w:tcW w:w="6635" w:type="dxa"/>
            <w:gridSpan w:val="7"/>
            <w:shd w:val="clear" w:color="auto" w:fill="auto"/>
          </w:tcPr>
          <w:p w14:paraId="0D089978" w14:textId="01B569C3" w:rsidR="00473C51" w:rsidRDefault="004B64CC" w:rsidP="00F81DCA">
            <w:pPr>
              <w:autoSpaceDE w:val="0"/>
              <w:autoSpaceDN w:val="0"/>
              <w:adjustRightInd w:val="0"/>
              <w:rPr>
                <w:rFonts w:ascii="Arial Narrow" w:hAnsi="Arial Narrow"/>
                <w:sz w:val="20"/>
              </w:rPr>
            </w:pPr>
            <w:r>
              <w:rPr>
                <w:rFonts w:ascii="Arial Narrow" w:hAnsi="Arial Narrow"/>
                <w:sz w:val="20"/>
              </w:rPr>
              <w:t>5.1</w:t>
            </w:r>
            <w:r w:rsidR="00F227CC">
              <w:rPr>
                <w:rFonts w:ascii="Arial Narrow" w:hAnsi="Arial Narrow"/>
                <w:sz w:val="20"/>
              </w:rPr>
              <w:t xml:space="preserve"> - Quer</w:t>
            </w:r>
            <w:r w:rsidR="00F227CC" w:rsidRPr="00A342F1">
              <w:rPr>
                <w:rFonts w:ascii="Arial Narrow" w:hAnsi="Arial Narrow"/>
                <w:sz w:val="20"/>
              </w:rPr>
              <w:t>bauwerke rückbauen</w:t>
            </w:r>
          </w:p>
        </w:tc>
      </w:tr>
      <w:tr w:rsidR="00473C51" w:rsidRPr="00F64CC6" w14:paraId="0F0EF5D1" w14:textId="77777777" w:rsidTr="00F81DCA">
        <w:tc>
          <w:tcPr>
            <w:tcW w:w="1930" w:type="dxa"/>
            <w:shd w:val="clear" w:color="auto" w:fill="auto"/>
          </w:tcPr>
          <w:p w14:paraId="3E547EAD" w14:textId="77777777" w:rsidR="00473C51" w:rsidRPr="0084633D" w:rsidRDefault="00473C51" w:rsidP="00F81DCA">
            <w:pPr>
              <w:pStyle w:val="MBTabellentext"/>
              <w:rPr>
                <w:b/>
                <w:color w:val="A6A6A6" w:themeColor="background1" w:themeShade="A6"/>
              </w:rPr>
            </w:pPr>
            <w:r w:rsidRPr="0084633D">
              <w:rPr>
                <w:b/>
                <w:color w:val="A6A6A6" w:themeColor="background1" w:themeShade="A6"/>
              </w:rPr>
              <w:t>[Bezug zum LAWA-Maßnahmenkatalog]</w:t>
            </w:r>
          </w:p>
        </w:tc>
        <w:tc>
          <w:tcPr>
            <w:tcW w:w="6635" w:type="dxa"/>
            <w:gridSpan w:val="7"/>
            <w:shd w:val="clear" w:color="auto" w:fill="auto"/>
          </w:tcPr>
          <w:p w14:paraId="4A8C9A79" w14:textId="770E75B5" w:rsidR="00473C51" w:rsidRPr="00F64CC6" w:rsidRDefault="00473C51" w:rsidP="00473C51">
            <w:pPr>
              <w:pStyle w:val="MBTabellentext"/>
            </w:pPr>
            <w:r>
              <w:t>69 – Maßnahmen zur Herstellung/ Verbesserung der linearen Durchgängigkeit an Staustufen/ Flusssperren, Abstürzen, Durchlässen und sonstigen wasserbaulichen Anlagen gemäß DIN 4048 bzw. 19700 Teil 13</w:t>
            </w:r>
          </w:p>
        </w:tc>
      </w:tr>
      <w:tr w:rsidR="00473C51" w:rsidRPr="00FD3417" w14:paraId="3B48C648" w14:textId="77777777" w:rsidTr="00F81DCA">
        <w:tc>
          <w:tcPr>
            <w:tcW w:w="1930" w:type="dxa"/>
            <w:tcBorders>
              <w:bottom w:val="single" w:sz="4" w:space="0" w:color="auto"/>
            </w:tcBorders>
            <w:shd w:val="clear" w:color="auto" w:fill="auto"/>
          </w:tcPr>
          <w:p w14:paraId="4BF90EF1" w14:textId="77777777" w:rsidR="00473C51" w:rsidRPr="0084633D" w:rsidRDefault="00473C51" w:rsidP="00F81DCA">
            <w:pPr>
              <w:pStyle w:val="MBTabellentext"/>
              <w:rPr>
                <w:b/>
              </w:rPr>
            </w:pPr>
            <w:r w:rsidRPr="0084633D">
              <w:rPr>
                <w:b/>
                <w:color w:val="A6A6A6" w:themeColor="background1" w:themeShade="A6"/>
              </w:rPr>
              <w:t xml:space="preserve">[Bezug zum </w:t>
            </w:r>
            <w:r>
              <w:rPr>
                <w:b/>
                <w:color w:val="A6A6A6" w:themeColor="background1" w:themeShade="A6"/>
              </w:rPr>
              <w:t xml:space="preserve">Maßnahmenkatalog </w:t>
            </w:r>
            <w:r w:rsidRPr="00AF4DAC">
              <w:rPr>
                <w:b/>
                <w:color w:val="A6A6A6" w:themeColor="background1" w:themeShade="A6"/>
              </w:rPr>
              <w:t>DWA M</w:t>
            </w:r>
            <w:r>
              <w:rPr>
                <w:b/>
                <w:color w:val="A6A6A6" w:themeColor="background1" w:themeShade="A6"/>
              </w:rPr>
              <w:t xml:space="preserve"> </w:t>
            </w:r>
            <w:r w:rsidRPr="00AF4DAC">
              <w:rPr>
                <w:b/>
                <w:color w:val="A6A6A6" w:themeColor="background1" w:themeShade="A6"/>
              </w:rPr>
              <w:t>610</w:t>
            </w:r>
            <w:r w:rsidRPr="0084633D">
              <w:rPr>
                <w:b/>
                <w:color w:val="A6A6A6" w:themeColor="background1" w:themeShade="A6"/>
              </w:rPr>
              <w:t>]</w:t>
            </w:r>
          </w:p>
        </w:tc>
        <w:tc>
          <w:tcPr>
            <w:tcW w:w="6635" w:type="dxa"/>
            <w:gridSpan w:val="7"/>
            <w:tcBorders>
              <w:bottom w:val="single" w:sz="4" w:space="0" w:color="auto"/>
            </w:tcBorders>
            <w:shd w:val="clear" w:color="auto" w:fill="auto"/>
          </w:tcPr>
          <w:p w14:paraId="2CBF2059" w14:textId="66944B5E" w:rsidR="00473C51" w:rsidRPr="00FD3417" w:rsidRDefault="00473C51" w:rsidP="00473C51">
            <w:pPr>
              <w:pStyle w:val="MBTabellentext"/>
            </w:pPr>
            <w:r>
              <w:t>S 9 – Beseitigen kleinerer Wanderungshindernisse</w:t>
            </w:r>
          </w:p>
        </w:tc>
      </w:tr>
      <w:tr w:rsidR="00473C51" w:rsidRPr="00E534F1" w14:paraId="522651C5" w14:textId="77777777" w:rsidTr="00F81DCA">
        <w:tc>
          <w:tcPr>
            <w:tcW w:w="1930" w:type="dxa"/>
            <w:tcBorders>
              <w:top w:val="single" w:sz="4" w:space="0" w:color="auto"/>
            </w:tcBorders>
            <w:shd w:val="clear" w:color="auto" w:fill="auto"/>
          </w:tcPr>
          <w:p w14:paraId="71EB8AB9" w14:textId="77777777" w:rsidR="00473C51" w:rsidRPr="00FE22EE" w:rsidRDefault="00473C51" w:rsidP="00F81DCA">
            <w:pPr>
              <w:pStyle w:val="MBTabellentext"/>
              <w:rPr>
                <w:b/>
                <w:color w:val="A6A6A6" w:themeColor="background1" w:themeShade="A6"/>
              </w:rPr>
            </w:pPr>
            <w:r w:rsidRPr="00FA7657">
              <w:rPr>
                <w:rFonts w:ascii="Arial" w:hAnsi="Arial" w:cs="Arial"/>
                <w:b/>
                <w:sz w:val="22"/>
                <w:szCs w:val="22"/>
              </w:rPr>
              <w:t>Kurzübersicht</w:t>
            </w:r>
          </w:p>
        </w:tc>
        <w:tc>
          <w:tcPr>
            <w:tcW w:w="6635" w:type="dxa"/>
            <w:gridSpan w:val="7"/>
            <w:tcBorders>
              <w:top w:val="single" w:sz="4" w:space="0" w:color="auto"/>
            </w:tcBorders>
            <w:shd w:val="clear" w:color="auto" w:fill="auto"/>
          </w:tcPr>
          <w:p w14:paraId="7435E1DA" w14:textId="77777777" w:rsidR="00473C51" w:rsidRPr="00E534F1" w:rsidRDefault="00473C51" w:rsidP="00F81DCA">
            <w:pPr>
              <w:pStyle w:val="MBTabellentext"/>
            </w:pPr>
          </w:p>
        </w:tc>
      </w:tr>
      <w:tr w:rsidR="00473C51" w:rsidRPr="00C15BBD" w14:paraId="26FED2D0" w14:textId="77777777" w:rsidTr="00F81DCA">
        <w:tc>
          <w:tcPr>
            <w:tcW w:w="1930" w:type="dxa"/>
            <w:shd w:val="clear" w:color="auto" w:fill="auto"/>
          </w:tcPr>
          <w:p w14:paraId="231BC9DC" w14:textId="77777777" w:rsidR="00473C51" w:rsidRPr="00210A5B" w:rsidRDefault="00473C51" w:rsidP="00F81DCA">
            <w:pPr>
              <w:pStyle w:val="MBTabellentext"/>
              <w:rPr>
                <w:b/>
                <w:color w:val="A6A6A6" w:themeColor="background1" w:themeShade="A6"/>
              </w:rPr>
            </w:pPr>
            <w:r w:rsidRPr="00FE22EE">
              <w:rPr>
                <w:b/>
                <w:color w:val="A6A6A6" w:themeColor="background1" w:themeShade="A6"/>
              </w:rPr>
              <w:t>[Ausgangszustand</w:t>
            </w:r>
            <w:r>
              <w:rPr>
                <w:b/>
                <w:color w:val="A6A6A6" w:themeColor="background1" w:themeShade="A6"/>
              </w:rPr>
              <w:t>/</w:t>
            </w:r>
            <w:r w:rsidRPr="00FE22EE">
              <w:rPr>
                <w:b/>
                <w:color w:val="A6A6A6" w:themeColor="background1" w:themeShade="A6"/>
              </w:rPr>
              <w:br/>
              <w:t>Bestandssituation]</w:t>
            </w:r>
          </w:p>
        </w:tc>
        <w:tc>
          <w:tcPr>
            <w:tcW w:w="6635" w:type="dxa"/>
            <w:gridSpan w:val="7"/>
            <w:shd w:val="clear" w:color="auto" w:fill="auto"/>
          </w:tcPr>
          <w:p w14:paraId="7C1BC7D9" w14:textId="22DEFCC8" w:rsidR="00473C51" w:rsidRDefault="00285780" w:rsidP="00F81DCA">
            <w:pPr>
              <w:autoSpaceDE w:val="0"/>
              <w:autoSpaceDN w:val="0"/>
              <w:adjustRightInd w:val="0"/>
              <w:rPr>
                <w:rFonts w:ascii="Arial Narrow" w:hAnsi="Arial Narrow"/>
                <w:sz w:val="20"/>
              </w:rPr>
            </w:pPr>
            <w:r w:rsidRPr="00285780">
              <w:rPr>
                <w:rFonts w:ascii="Arial Narrow" w:hAnsi="Arial Narrow"/>
                <w:sz w:val="20"/>
              </w:rPr>
              <w:t>Anlage oder Bauwerk, welches den Lauf eines Gewässers unterbricht und nicht ökolo</w:t>
            </w:r>
            <w:r>
              <w:rPr>
                <w:rFonts w:ascii="Arial Narrow" w:hAnsi="Arial Narrow"/>
                <w:sz w:val="20"/>
              </w:rPr>
              <w:t xml:space="preserve">gisch durchgängig ist und </w:t>
            </w:r>
            <w:r w:rsidR="008F258A">
              <w:rPr>
                <w:rFonts w:ascii="Arial Narrow" w:hAnsi="Arial Narrow"/>
                <w:sz w:val="20"/>
              </w:rPr>
              <w:t>zur Regulierung der Abflussmengen und der Wasserspiegellage zur Gewährleistung der Schiffbarkeit oder der Wasserkraftnutzung bzw. zur Sohlsicherung</w:t>
            </w:r>
            <w:r>
              <w:rPr>
                <w:rFonts w:ascii="Arial Narrow" w:hAnsi="Arial Narrow"/>
                <w:sz w:val="20"/>
              </w:rPr>
              <w:t xml:space="preserve"> gedient hat. Die Nutzung des Bauwerkes wurde aufgehoben oder kann aufgehoben werden.</w:t>
            </w:r>
          </w:p>
          <w:p w14:paraId="50CEC23F" w14:textId="44654FB7" w:rsidR="00473C51" w:rsidRPr="00C15BBD" w:rsidRDefault="00473C51" w:rsidP="008F258A">
            <w:pPr>
              <w:autoSpaceDE w:val="0"/>
              <w:autoSpaceDN w:val="0"/>
              <w:adjustRightInd w:val="0"/>
              <w:rPr>
                <w:rFonts w:ascii="Arial Narrow" w:hAnsi="Arial Narrow"/>
                <w:sz w:val="20"/>
              </w:rPr>
            </w:pPr>
            <w:r>
              <w:rPr>
                <w:rFonts w:ascii="Arial Narrow" w:hAnsi="Arial Narrow"/>
                <w:sz w:val="20"/>
              </w:rPr>
              <w:t xml:space="preserve">Vorraussetzungen: Die Maßnahme des kompletten Rückbaus </w:t>
            </w:r>
            <w:r w:rsidR="008F258A">
              <w:rPr>
                <w:rFonts w:ascii="Arial Narrow" w:hAnsi="Arial Narrow"/>
                <w:sz w:val="20"/>
              </w:rPr>
              <w:t xml:space="preserve">des Querbauwerks ist </w:t>
            </w:r>
            <w:r>
              <w:rPr>
                <w:rFonts w:ascii="Arial Narrow" w:hAnsi="Arial Narrow"/>
                <w:sz w:val="20"/>
              </w:rPr>
              <w:t>vereinbar mit den Anfo</w:t>
            </w:r>
            <w:r w:rsidR="008F258A">
              <w:rPr>
                <w:rFonts w:ascii="Arial Narrow" w:hAnsi="Arial Narrow"/>
                <w:sz w:val="20"/>
              </w:rPr>
              <w:t>rderungen aus schifffahrtlicher</w:t>
            </w:r>
            <w:r w:rsidR="00285780">
              <w:rPr>
                <w:rFonts w:ascii="Arial Narrow" w:hAnsi="Arial Narrow"/>
                <w:sz w:val="20"/>
              </w:rPr>
              <w:t xml:space="preserve"> Nutzung</w:t>
            </w:r>
            <w:r w:rsidR="008F258A">
              <w:rPr>
                <w:rFonts w:ascii="Arial Narrow" w:hAnsi="Arial Narrow"/>
                <w:sz w:val="20"/>
              </w:rPr>
              <w:t>, der Wasserkraftn</w:t>
            </w:r>
            <w:r>
              <w:rPr>
                <w:rFonts w:ascii="Arial Narrow" w:hAnsi="Arial Narrow"/>
                <w:sz w:val="20"/>
              </w:rPr>
              <w:t>utzung</w:t>
            </w:r>
            <w:r w:rsidR="008F258A">
              <w:rPr>
                <w:rFonts w:ascii="Arial Narrow" w:hAnsi="Arial Narrow"/>
                <w:sz w:val="20"/>
              </w:rPr>
              <w:t xml:space="preserve"> bzw. des Hochwasserschutz.</w:t>
            </w:r>
            <w:r>
              <w:rPr>
                <w:rFonts w:ascii="Arial Narrow" w:hAnsi="Arial Narrow"/>
                <w:sz w:val="20"/>
              </w:rPr>
              <w:t xml:space="preserve"> Die </w:t>
            </w:r>
            <w:r w:rsidR="008F258A">
              <w:rPr>
                <w:rFonts w:ascii="Arial Narrow" w:hAnsi="Arial Narrow"/>
                <w:sz w:val="20"/>
              </w:rPr>
              <w:t>Sohlstabilität</w:t>
            </w:r>
            <w:r>
              <w:rPr>
                <w:rFonts w:ascii="Arial Narrow" w:hAnsi="Arial Narrow"/>
                <w:sz w:val="20"/>
              </w:rPr>
              <w:t xml:space="preserve"> wird nicht </w:t>
            </w:r>
            <w:r w:rsidR="008F258A">
              <w:rPr>
                <w:rFonts w:ascii="Arial Narrow" w:hAnsi="Arial Narrow"/>
                <w:sz w:val="20"/>
              </w:rPr>
              <w:t>gefährdet.</w:t>
            </w:r>
          </w:p>
        </w:tc>
      </w:tr>
      <w:tr w:rsidR="00473C51" w14:paraId="4A6D5B51" w14:textId="77777777" w:rsidTr="00F81DCA">
        <w:tc>
          <w:tcPr>
            <w:tcW w:w="1930" w:type="dxa"/>
            <w:shd w:val="clear" w:color="auto" w:fill="auto"/>
          </w:tcPr>
          <w:p w14:paraId="18EA4CEE" w14:textId="77777777" w:rsidR="00473C51" w:rsidRPr="00210A5B" w:rsidRDefault="00473C51" w:rsidP="00F81DCA">
            <w:pPr>
              <w:pStyle w:val="MBTabellentext"/>
              <w:rPr>
                <w:b/>
                <w:color w:val="A6A6A6" w:themeColor="background1" w:themeShade="A6"/>
              </w:rPr>
            </w:pPr>
            <w:r w:rsidRPr="00FE22EE">
              <w:rPr>
                <w:b/>
                <w:color w:val="A6A6A6" w:themeColor="background1" w:themeShade="A6"/>
              </w:rPr>
              <w:t>[Ziele der Maßnahme]</w:t>
            </w:r>
          </w:p>
        </w:tc>
        <w:tc>
          <w:tcPr>
            <w:tcW w:w="6635" w:type="dxa"/>
            <w:gridSpan w:val="7"/>
            <w:shd w:val="clear" w:color="auto" w:fill="auto"/>
          </w:tcPr>
          <w:p w14:paraId="43B5CBAF" w14:textId="7F388053" w:rsidR="008425E4" w:rsidRDefault="00473C51" w:rsidP="008425E4">
            <w:pPr>
              <w:pStyle w:val="MBTabellentextAufzhlung"/>
              <w:ind w:left="423" w:hanging="425"/>
            </w:pPr>
            <w:r>
              <w:t>Verbesserun</w:t>
            </w:r>
            <w:r w:rsidR="008425E4">
              <w:t xml:space="preserve">g der Durchwanderbarkeit des </w:t>
            </w:r>
            <w:r>
              <w:t>Gewässer</w:t>
            </w:r>
            <w:r w:rsidR="008425E4">
              <w:t>s</w:t>
            </w:r>
          </w:p>
          <w:p w14:paraId="7B3811C4" w14:textId="77777777" w:rsidR="008425E4" w:rsidRDefault="008425E4" w:rsidP="008425E4">
            <w:pPr>
              <w:pStyle w:val="MBTabellentextAufzhlung"/>
              <w:ind w:left="430" w:hanging="425"/>
            </w:pPr>
            <w:r w:rsidRPr="008425E4">
              <w:t>Herstellung der flussaufwärts und -abwärts gerichteten Durchgängigkeit für aquatische Organismen</w:t>
            </w:r>
          </w:p>
          <w:p w14:paraId="2B35CFB0" w14:textId="646DBE25" w:rsidR="00473C51" w:rsidRDefault="000A6885" w:rsidP="000A6885">
            <w:pPr>
              <w:pStyle w:val="MBTabellentextAufzhlung"/>
              <w:ind w:left="430" w:hanging="425"/>
            </w:pPr>
            <w:r w:rsidRPr="000A6885">
              <w:t>Wiederherstellung der Längsdurchgängigkeit für Sedimenttransport, Stoffhaushalt und Eigendynamik und damit Herstellung eines naturgemäßen Wasser- und Sedi-menthaushalts</w:t>
            </w:r>
          </w:p>
        </w:tc>
      </w:tr>
      <w:tr w:rsidR="00473C51" w:rsidRPr="008A2AAA" w14:paraId="42DBD43E" w14:textId="77777777" w:rsidTr="00F81DCA">
        <w:tc>
          <w:tcPr>
            <w:tcW w:w="1930" w:type="dxa"/>
            <w:tcBorders>
              <w:bottom w:val="single" w:sz="4" w:space="0" w:color="auto"/>
            </w:tcBorders>
            <w:shd w:val="clear" w:color="auto" w:fill="auto"/>
          </w:tcPr>
          <w:p w14:paraId="60551E19" w14:textId="77777777" w:rsidR="00473C51" w:rsidRPr="00210A5B" w:rsidRDefault="00473C51" w:rsidP="00F81DCA">
            <w:pPr>
              <w:pStyle w:val="MBTabellentext"/>
              <w:rPr>
                <w:b/>
                <w:color w:val="A6A6A6" w:themeColor="background1" w:themeShade="A6"/>
              </w:rPr>
            </w:pPr>
            <w:r w:rsidRPr="00FE22EE">
              <w:rPr>
                <w:b/>
                <w:color w:val="A6A6A6" w:themeColor="background1" w:themeShade="A6"/>
              </w:rPr>
              <w:t>[Kurzbeschreibung]</w:t>
            </w:r>
          </w:p>
        </w:tc>
        <w:tc>
          <w:tcPr>
            <w:tcW w:w="6635" w:type="dxa"/>
            <w:gridSpan w:val="7"/>
            <w:tcBorders>
              <w:bottom w:val="single" w:sz="4" w:space="0" w:color="auto"/>
            </w:tcBorders>
            <w:shd w:val="clear" w:color="auto" w:fill="auto"/>
          </w:tcPr>
          <w:p w14:paraId="3C707F99" w14:textId="7A14E78F" w:rsidR="00473C51" w:rsidRPr="008A2AAA" w:rsidRDefault="00473C51" w:rsidP="00F81DCA">
            <w:pPr>
              <w:pStyle w:val="MBTabellentext"/>
            </w:pPr>
            <w:r>
              <w:t xml:space="preserve">Es erfolgt ein Rückbau der </w:t>
            </w:r>
            <w:r w:rsidR="009F70A1">
              <w:t>Querbauwerke einschlließlich der Fundamente und Wiederlager</w:t>
            </w:r>
            <w:r>
              <w:t xml:space="preserve"> durch maschinelle Abtragung und Abtransport des Baumaterials. </w:t>
            </w:r>
            <w:r w:rsidR="000A6885">
              <w:t xml:space="preserve">Dazu werden </w:t>
            </w:r>
            <w:r w:rsidR="000A6885" w:rsidRPr="000A6885">
              <w:t xml:space="preserve">Wehre oder Sohlstufen aus Steinen, Betonteilen und/oder Holz werden abgebrochen, das naturferne Material aus dem Gewässer entfernt und verwertet bzw. entsorgt. Das darunter anstehende Substrat wird als neue Gewässersohle profiliert und ggf. zusätzlich stabilisiert. Das Gewässerbett wird so ausgebildet, dass die ökologische Durchgängigkeit hergestellt wird. Anschließend kann sich die Sohle durch eigendynamische Prozesse im Profil strukturieren und entwickeln. </w:t>
            </w:r>
            <w:r w:rsidR="004B64CC">
              <w:t>Der Rückb</w:t>
            </w:r>
            <w:r w:rsidR="00F81DCA">
              <w:t>au kann bei bereits eingesetzter Alterung und Auflösung</w:t>
            </w:r>
            <w:r w:rsidR="004B64CC">
              <w:t xml:space="preserve"> auch durch </w:t>
            </w:r>
            <w:r w:rsidR="00F81DCA">
              <w:t>geordneten Verfall</w:t>
            </w:r>
            <w:r w:rsidR="004B64CC">
              <w:t xml:space="preserve"> erfolgen. </w:t>
            </w:r>
            <w:r>
              <w:t xml:space="preserve">Die Entwicklung naturnaher Ufer- und Sohlstrukturen kann durch Initialmaßnahmen (ingenieurbiologische Bauweisen zur Initiierung von Eigendynamik) </w:t>
            </w:r>
            <w:r w:rsidR="009F70A1">
              <w:t xml:space="preserve">z.B. durch Weiterverwendung des Bauwerksmaterials </w:t>
            </w:r>
            <w:r>
              <w:t>beschleunigt werden. Bei Bedarf notwendige Ufersicherungen sind in naturnaher Bauweise mittels ingenieurbiologischer Bauweisen auszuführen. Bereits vorhandene ökologisch hochwertige Uferstrukturen sind nach Möglichkeit zu erhalten.</w:t>
            </w:r>
            <w:r w:rsidR="004B64CC">
              <w:t xml:space="preserve"> Die mit der Maßnahme verbundenen Auswirkungen auf die Wasserspiegellage, die Veränderung von Abfluss- und Sedimentdynamik und die Nutzungen im Gewässerumfeld sind bei der Planung und Umsetzung unbedingt zu beachten.</w:t>
            </w:r>
            <w:r w:rsidR="00A13743">
              <w:t xml:space="preserve"> Es ist ebenfalls darauf zu achten, dass sich an</w:t>
            </w:r>
            <w:r w:rsidR="00A13743" w:rsidRPr="004D2123">
              <w:t xml:space="preserve"> Übergangsbereiche</w:t>
            </w:r>
            <w:r w:rsidR="00A13743">
              <w:t>n</w:t>
            </w:r>
            <w:r w:rsidR="00A13743" w:rsidRPr="004D2123">
              <w:t xml:space="preserve"> zu Durchlässen, Bauwerken und Verrohrungen </w:t>
            </w:r>
            <w:r w:rsidR="00A13743">
              <w:t>nach dem</w:t>
            </w:r>
            <w:r w:rsidR="00A13743" w:rsidRPr="004D2123">
              <w:t xml:space="preserve"> Rückb</w:t>
            </w:r>
            <w:r w:rsidR="00A13743">
              <w:t xml:space="preserve">au des Bauwerkes </w:t>
            </w:r>
            <w:r w:rsidR="00A13743" w:rsidRPr="004D2123">
              <w:t xml:space="preserve">keine negativen Auswirkungen für die Bauwerke ergeben. Höhensprünge durch einsetzende Sohlenerosion unter- oder oberstrom von Anlagen sind zu vermeiden. </w:t>
            </w:r>
            <w:r w:rsidR="00A13743">
              <w:t xml:space="preserve">Durch </w:t>
            </w:r>
            <w:r w:rsidR="00A13743" w:rsidRPr="00854F55">
              <w:lastRenderedPageBreak/>
              <w:t xml:space="preserve">geänderte Strömungsverhältnisse </w:t>
            </w:r>
            <w:r w:rsidR="00A13743">
              <w:t>darf kein</w:t>
            </w:r>
            <w:r w:rsidR="00A13743" w:rsidRPr="00854F55">
              <w:t xml:space="preserve"> Hinter- oder </w:t>
            </w:r>
            <w:r w:rsidR="00A13743">
              <w:t>U</w:t>
            </w:r>
            <w:r w:rsidR="00A13743" w:rsidRPr="00854F55">
              <w:t xml:space="preserve">nterspülen von Bauwerken </w:t>
            </w:r>
            <w:r w:rsidR="00A13743">
              <w:t>eintreten.</w:t>
            </w:r>
          </w:p>
        </w:tc>
      </w:tr>
      <w:tr w:rsidR="00604B76" w:rsidRPr="008A2AAA" w14:paraId="3ADD598E" w14:textId="77777777" w:rsidTr="00F81DCA">
        <w:tc>
          <w:tcPr>
            <w:tcW w:w="1930" w:type="dxa"/>
            <w:tcBorders>
              <w:bottom w:val="single" w:sz="4" w:space="0" w:color="auto"/>
            </w:tcBorders>
            <w:shd w:val="clear" w:color="auto" w:fill="auto"/>
          </w:tcPr>
          <w:p w14:paraId="5DE87CF5" w14:textId="6F287D57" w:rsidR="00604B76" w:rsidRPr="00FE22EE" w:rsidRDefault="00604B76" w:rsidP="00604B76">
            <w:pPr>
              <w:pStyle w:val="MBTabellentext"/>
              <w:rPr>
                <w:b/>
                <w:color w:val="A6A6A6" w:themeColor="background1" w:themeShade="A6"/>
              </w:rPr>
            </w:pPr>
            <w:r>
              <w:rPr>
                <w:b/>
                <w:color w:val="A6A6A6" w:themeColor="background1" w:themeShade="A6"/>
              </w:rPr>
              <w:lastRenderedPageBreak/>
              <w:t>[Pflegehinweise]</w:t>
            </w:r>
          </w:p>
        </w:tc>
        <w:tc>
          <w:tcPr>
            <w:tcW w:w="6635" w:type="dxa"/>
            <w:gridSpan w:val="7"/>
            <w:tcBorders>
              <w:bottom w:val="single" w:sz="4" w:space="0" w:color="auto"/>
            </w:tcBorders>
            <w:shd w:val="clear" w:color="auto" w:fill="auto"/>
          </w:tcPr>
          <w:p w14:paraId="3B0E9E58" w14:textId="67D242EC" w:rsidR="00604B76" w:rsidRDefault="00604B76" w:rsidP="00604B76">
            <w:pPr>
              <w:pStyle w:val="MBTabellentext"/>
            </w:pPr>
            <w:r>
              <w:t xml:space="preserve">Im Rahmen der </w:t>
            </w:r>
            <w:r w:rsidRPr="00274EEF">
              <w:t xml:space="preserve">Gewässerunterhaltung ist </w:t>
            </w:r>
            <w:r>
              <w:t>die Entwicklung durch beobachtende Unterhaltung zu kontrollieren und ggf. Maßnahmen individuell festzulegen, um eine auf die naturschutzfachlichen</w:t>
            </w:r>
            <w:r w:rsidRPr="00274EEF">
              <w:t xml:space="preserve"> Anforderungen abgestimmte Unterhaltung und Entwicklung des Gewässers </w:t>
            </w:r>
            <w:r>
              <w:t>zu gewährleisten</w:t>
            </w:r>
            <w:r w:rsidRPr="00274EEF">
              <w:t xml:space="preserve">. </w:t>
            </w:r>
            <w:r>
              <w:t xml:space="preserve">Dazu gehören: den </w:t>
            </w:r>
            <w:r w:rsidRPr="00274EEF">
              <w:t>Gewässerzustand beurteilen, Entwicklung und Gefährdung im Rahmen der Regelkontrolle einschätzen, kritische Seiten- und Tiefenerosion erkennen</w:t>
            </w:r>
            <w:r>
              <w:t xml:space="preserve"> und</w:t>
            </w:r>
            <w:r w:rsidRPr="00274EEF">
              <w:t xml:space="preserve"> ggf. Gegenmaßnahmen einleiten</w:t>
            </w:r>
            <w:r>
              <w:t xml:space="preserve">. </w:t>
            </w:r>
            <w:r w:rsidRPr="004E1334">
              <w:t xml:space="preserve">Je nachdem welche Art Zielvegetation </w:t>
            </w:r>
            <w:r>
              <w:t xml:space="preserve">am Ufer </w:t>
            </w:r>
            <w:r w:rsidRPr="004E1334">
              <w:t xml:space="preserve">entwickelt werden soll, sind </w:t>
            </w:r>
            <w:r>
              <w:t>ggf. weitere Pflegemaßnahmen erforderlich.</w:t>
            </w:r>
          </w:p>
        </w:tc>
      </w:tr>
      <w:tr w:rsidR="009344C6" w:rsidRPr="00931023" w14:paraId="3BD2575B" w14:textId="77777777" w:rsidTr="00F81DCA">
        <w:tblPrEx>
          <w:shd w:val="clear" w:color="auto" w:fill="auto"/>
        </w:tblPrEx>
        <w:tc>
          <w:tcPr>
            <w:tcW w:w="1930" w:type="dxa"/>
            <w:tcBorders>
              <w:top w:val="single" w:sz="4" w:space="0" w:color="auto"/>
              <w:bottom w:val="single" w:sz="4" w:space="0" w:color="auto"/>
            </w:tcBorders>
          </w:tcPr>
          <w:p w14:paraId="241B6637" w14:textId="55ED871C" w:rsidR="009344C6" w:rsidRDefault="009344C6" w:rsidP="009344C6">
            <w:pPr>
              <w:pStyle w:val="MBTabellentext"/>
              <w:rPr>
                <w:b/>
                <w:color w:val="A6A6A6" w:themeColor="background1" w:themeShade="A6"/>
              </w:rPr>
            </w:pPr>
            <w:r w:rsidRPr="00627075">
              <w:rPr>
                <w:b/>
                <w:color w:val="A6A6A6" w:themeColor="background1" w:themeShade="A6"/>
              </w:rPr>
              <w:t>[Bedeutung für die Gewässer]</w:t>
            </w:r>
          </w:p>
        </w:tc>
        <w:tc>
          <w:tcPr>
            <w:tcW w:w="6635" w:type="dxa"/>
            <w:gridSpan w:val="7"/>
            <w:tcBorders>
              <w:top w:val="single" w:sz="4" w:space="0" w:color="auto"/>
              <w:bottom w:val="single" w:sz="4" w:space="0" w:color="auto"/>
            </w:tcBorders>
          </w:tcPr>
          <w:p w14:paraId="4A2D02D4" w14:textId="08102B2F" w:rsidR="009344C6" w:rsidRDefault="009344C6" w:rsidP="009344C6">
            <w:pPr>
              <w:pStyle w:val="MBTabellentext"/>
            </w:pPr>
            <w:r w:rsidRPr="00627075">
              <w:t>Die Maßnahme zur Herstellung der Durchgängigkeit wirkt sich insgesamt positiv auf die Entwicklung des Gewässers aus. Es werden gewässertypische Abfluss- und Strömungsverhältnisse wiederhergestellt. Eine natürliche Sedimentdynamik kann sich ausbilden. Daran gekoppelt ist wiederum die Entstehung gewässertypicher Lebensräume in der Gewässersohle und am Ufer mit wertvollen Strukturen.</w:t>
            </w:r>
          </w:p>
        </w:tc>
      </w:tr>
      <w:tr w:rsidR="009344C6" w:rsidRPr="00931023" w14:paraId="6A6473B0" w14:textId="77777777" w:rsidTr="00F81DCA">
        <w:tblPrEx>
          <w:shd w:val="clear" w:color="auto" w:fill="auto"/>
        </w:tblPrEx>
        <w:tc>
          <w:tcPr>
            <w:tcW w:w="1930" w:type="dxa"/>
            <w:tcBorders>
              <w:top w:val="single" w:sz="4" w:space="0" w:color="auto"/>
              <w:bottom w:val="single" w:sz="4" w:space="0" w:color="auto"/>
            </w:tcBorders>
          </w:tcPr>
          <w:p w14:paraId="066A2931" w14:textId="77777777" w:rsidR="009344C6" w:rsidRPr="007D1A62" w:rsidRDefault="009344C6" w:rsidP="009344C6">
            <w:pPr>
              <w:pStyle w:val="MBTabellentext"/>
              <w:rPr>
                <w:b/>
                <w:color w:val="A6A6A6" w:themeColor="background1" w:themeShade="A6"/>
              </w:rPr>
            </w:pPr>
            <w:r>
              <w:rPr>
                <w:b/>
                <w:color w:val="A6A6A6" w:themeColor="background1" w:themeShade="A6"/>
              </w:rPr>
              <w:t>[</w:t>
            </w:r>
            <w:r w:rsidRPr="007D1A62">
              <w:rPr>
                <w:b/>
                <w:color w:val="A6A6A6" w:themeColor="background1" w:themeShade="A6"/>
              </w:rPr>
              <w:t>Bedeutung für Biotopverbund</w:t>
            </w:r>
            <w:r>
              <w:rPr>
                <w:b/>
                <w:color w:val="A6A6A6" w:themeColor="background1" w:themeShade="A6"/>
              </w:rPr>
              <w:t>]</w:t>
            </w:r>
          </w:p>
        </w:tc>
        <w:tc>
          <w:tcPr>
            <w:tcW w:w="6635" w:type="dxa"/>
            <w:gridSpan w:val="7"/>
            <w:tcBorders>
              <w:top w:val="single" w:sz="4" w:space="0" w:color="auto"/>
              <w:bottom w:val="single" w:sz="4" w:space="0" w:color="auto"/>
            </w:tcBorders>
          </w:tcPr>
          <w:p w14:paraId="31BAE809" w14:textId="6F554F03" w:rsidR="009344C6" w:rsidRPr="00931023" w:rsidRDefault="009344C6" w:rsidP="009344C6">
            <w:pPr>
              <w:pStyle w:val="MBTabellentext"/>
            </w:pPr>
            <w:r>
              <w:t>Mit der Durchwanderbarkeit werden der Artenaustausch mit ober- und unterstrom liegenden Gewässerabschnitten unterstützt sowie der Biotopverbund gefördert.</w:t>
            </w:r>
            <w:r w:rsidRPr="00306A08">
              <w:t xml:space="preserve"> </w:t>
            </w:r>
          </w:p>
        </w:tc>
      </w:tr>
      <w:tr w:rsidR="00E50929" w:rsidRPr="00931023" w14:paraId="0632CA8E" w14:textId="77777777" w:rsidTr="00DE1E6F">
        <w:tblPrEx>
          <w:shd w:val="clear" w:color="auto" w:fill="auto"/>
        </w:tblPrEx>
        <w:tc>
          <w:tcPr>
            <w:tcW w:w="1930" w:type="dxa"/>
            <w:vMerge w:val="restart"/>
            <w:tcBorders>
              <w:top w:val="single" w:sz="4" w:space="0" w:color="auto"/>
            </w:tcBorders>
          </w:tcPr>
          <w:p w14:paraId="2CBFBDB2" w14:textId="6384C326" w:rsidR="00E50929" w:rsidRDefault="00E50929" w:rsidP="00E50929">
            <w:pPr>
              <w:pStyle w:val="MBTabellentext"/>
              <w:rPr>
                <w:b/>
                <w:color w:val="A6A6A6" w:themeColor="background1" w:themeShade="A6"/>
              </w:rPr>
            </w:pPr>
            <w:r>
              <w:rPr>
                <w:b/>
                <w:color w:val="A6A6A6" w:themeColor="background1" w:themeShade="A6"/>
              </w:rPr>
              <w:t>[Wirkung auf biolog. Qualitätskomponenten]</w:t>
            </w:r>
          </w:p>
        </w:tc>
        <w:tc>
          <w:tcPr>
            <w:tcW w:w="1658" w:type="dxa"/>
            <w:gridSpan w:val="2"/>
            <w:tcBorders>
              <w:top w:val="single" w:sz="4" w:space="0" w:color="auto"/>
            </w:tcBorders>
          </w:tcPr>
          <w:p w14:paraId="5164A353" w14:textId="3034DF54" w:rsidR="00E50929" w:rsidRDefault="00E50929" w:rsidP="00E50929">
            <w:pPr>
              <w:pStyle w:val="MBTabellentext"/>
              <w:jc w:val="center"/>
            </w:pPr>
            <w:r>
              <w:t>Makrozoobenthos</w:t>
            </w:r>
          </w:p>
        </w:tc>
        <w:tc>
          <w:tcPr>
            <w:tcW w:w="1659" w:type="dxa"/>
            <w:gridSpan w:val="2"/>
            <w:tcBorders>
              <w:top w:val="single" w:sz="4" w:space="0" w:color="auto"/>
            </w:tcBorders>
          </w:tcPr>
          <w:p w14:paraId="1CDA7B4D" w14:textId="792A6940" w:rsidR="00E50929" w:rsidRDefault="00E50929" w:rsidP="00E50929">
            <w:pPr>
              <w:pStyle w:val="MBTabellentext"/>
              <w:jc w:val="center"/>
            </w:pPr>
            <w:r>
              <w:t>Fische</w:t>
            </w:r>
          </w:p>
        </w:tc>
        <w:tc>
          <w:tcPr>
            <w:tcW w:w="1659" w:type="dxa"/>
            <w:gridSpan w:val="2"/>
            <w:tcBorders>
              <w:top w:val="single" w:sz="4" w:space="0" w:color="auto"/>
            </w:tcBorders>
          </w:tcPr>
          <w:p w14:paraId="04B8EBC7" w14:textId="146F0CD3" w:rsidR="00E50929" w:rsidRDefault="00E50929" w:rsidP="00E50929">
            <w:pPr>
              <w:pStyle w:val="MBTabellentext"/>
              <w:jc w:val="center"/>
            </w:pPr>
            <w:r>
              <w:t>Makrophyten</w:t>
            </w:r>
          </w:p>
        </w:tc>
        <w:tc>
          <w:tcPr>
            <w:tcW w:w="1659" w:type="dxa"/>
            <w:tcBorders>
              <w:top w:val="single" w:sz="4" w:space="0" w:color="auto"/>
            </w:tcBorders>
          </w:tcPr>
          <w:p w14:paraId="52DD131B" w14:textId="08E57F5B" w:rsidR="00E50929" w:rsidRDefault="00E50929" w:rsidP="00E50929">
            <w:pPr>
              <w:pStyle w:val="MBTabellentext"/>
              <w:jc w:val="center"/>
            </w:pPr>
            <w:r>
              <w:t>Phytoplankton</w:t>
            </w:r>
          </w:p>
        </w:tc>
      </w:tr>
      <w:tr w:rsidR="00840580" w:rsidRPr="00931023" w14:paraId="11381F2E" w14:textId="77777777" w:rsidTr="002B4F4E">
        <w:tblPrEx>
          <w:shd w:val="clear" w:color="auto" w:fill="auto"/>
        </w:tblPrEx>
        <w:tc>
          <w:tcPr>
            <w:tcW w:w="1930" w:type="dxa"/>
            <w:vMerge/>
          </w:tcPr>
          <w:p w14:paraId="1795087A" w14:textId="77777777" w:rsidR="00840580" w:rsidRDefault="00840580" w:rsidP="00840580">
            <w:pPr>
              <w:pStyle w:val="MBTabellentext"/>
              <w:rPr>
                <w:b/>
                <w:color w:val="A6A6A6" w:themeColor="background1" w:themeShade="A6"/>
              </w:rPr>
            </w:pPr>
          </w:p>
        </w:tc>
        <w:tc>
          <w:tcPr>
            <w:tcW w:w="1658" w:type="dxa"/>
            <w:gridSpan w:val="2"/>
          </w:tcPr>
          <w:p w14:paraId="00D5A493" w14:textId="775BF275" w:rsidR="00840580" w:rsidRDefault="00840580" w:rsidP="00840580">
            <w:pPr>
              <w:pStyle w:val="MBTabellentext"/>
              <w:jc w:val="center"/>
            </w:pPr>
            <w:r w:rsidRPr="00CB4944">
              <w:t>+++</w:t>
            </w:r>
          </w:p>
        </w:tc>
        <w:tc>
          <w:tcPr>
            <w:tcW w:w="1659" w:type="dxa"/>
            <w:gridSpan w:val="2"/>
          </w:tcPr>
          <w:p w14:paraId="1F17582C" w14:textId="25ABEBAC" w:rsidR="00840580" w:rsidRDefault="00840580" w:rsidP="00840580">
            <w:pPr>
              <w:pStyle w:val="MBTabellentext"/>
              <w:jc w:val="center"/>
            </w:pPr>
            <w:r w:rsidRPr="00CB4944">
              <w:t>+++</w:t>
            </w:r>
          </w:p>
        </w:tc>
        <w:tc>
          <w:tcPr>
            <w:tcW w:w="1659" w:type="dxa"/>
            <w:gridSpan w:val="2"/>
          </w:tcPr>
          <w:p w14:paraId="5D9E4F60" w14:textId="04683DDC" w:rsidR="00840580" w:rsidRDefault="00840580" w:rsidP="00840580">
            <w:pPr>
              <w:pStyle w:val="MBTabellentext"/>
              <w:jc w:val="center"/>
            </w:pPr>
            <w:r w:rsidRPr="00CB4944">
              <w:t>+</w:t>
            </w:r>
          </w:p>
        </w:tc>
        <w:tc>
          <w:tcPr>
            <w:tcW w:w="1659" w:type="dxa"/>
          </w:tcPr>
          <w:p w14:paraId="4B72E140" w14:textId="3209E6CD" w:rsidR="00840580" w:rsidRDefault="00840580" w:rsidP="00840580">
            <w:pPr>
              <w:pStyle w:val="MBTabellentext"/>
              <w:jc w:val="center"/>
            </w:pPr>
            <w:r w:rsidRPr="00CB4944">
              <w:t>o</w:t>
            </w:r>
          </w:p>
        </w:tc>
      </w:tr>
      <w:tr w:rsidR="009344C6" w:rsidRPr="00931023" w14:paraId="327DAE59" w14:textId="77777777" w:rsidTr="002B4F4E">
        <w:tblPrEx>
          <w:shd w:val="clear" w:color="auto" w:fill="auto"/>
        </w:tblPrEx>
        <w:tc>
          <w:tcPr>
            <w:tcW w:w="1930" w:type="dxa"/>
            <w:vMerge/>
            <w:tcBorders>
              <w:bottom w:val="single" w:sz="4" w:space="0" w:color="auto"/>
            </w:tcBorders>
          </w:tcPr>
          <w:p w14:paraId="3FBB858F" w14:textId="77777777" w:rsidR="009344C6" w:rsidRDefault="009344C6" w:rsidP="009344C6">
            <w:pPr>
              <w:pStyle w:val="MBTabellentext"/>
              <w:rPr>
                <w:b/>
                <w:color w:val="A6A6A6" w:themeColor="background1" w:themeShade="A6"/>
              </w:rPr>
            </w:pPr>
          </w:p>
        </w:tc>
        <w:tc>
          <w:tcPr>
            <w:tcW w:w="6635" w:type="dxa"/>
            <w:gridSpan w:val="7"/>
            <w:tcBorders>
              <w:bottom w:val="single" w:sz="4" w:space="0" w:color="auto"/>
            </w:tcBorders>
          </w:tcPr>
          <w:p w14:paraId="01E1120A" w14:textId="6B507004" w:rsidR="009344C6" w:rsidRDefault="009344C6" w:rsidP="009344C6">
            <w:pPr>
              <w:pStyle w:val="MBTabellentext"/>
            </w:pPr>
            <w:r w:rsidRPr="002B4F4E">
              <w:t>Wirkung der Maßnahme ist für Phytoplankton neutral (bis negativ), da sich durch den Rückbau die Verweilzeit des Wassers nicht erhöht, sondern eher verringert.</w:t>
            </w:r>
          </w:p>
        </w:tc>
      </w:tr>
      <w:tr w:rsidR="009344C6" w:rsidRPr="00931023" w14:paraId="54B580C6" w14:textId="77777777" w:rsidTr="002B4F4E">
        <w:tblPrEx>
          <w:shd w:val="clear" w:color="auto" w:fill="auto"/>
        </w:tblPrEx>
        <w:tc>
          <w:tcPr>
            <w:tcW w:w="1930" w:type="dxa"/>
            <w:tcBorders>
              <w:bottom w:val="single" w:sz="4" w:space="0" w:color="auto"/>
            </w:tcBorders>
          </w:tcPr>
          <w:p w14:paraId="19790556" w14:textId="1C87FF5D" w:rsidR="009344C6" w:rsidRDefault="009344C6" w:rsidP="009344C6">
            <w:pPr>
              <w:pStyle w:val="MBTabellentext"/>
              <w:rPr>
                <w:b/>
                <w:color w:val="A6A6A6" w:themeColor="background1" w:themeShade="A6"/>
              </w:rPr>
            </w:pPr>
            <w:r>
              <w:rPr>
                <w:b/>
                <w:color w:val="A6A6A6" w:themeColor="background1" w:themeShade="A6"/>
              </w:rPr>
              <w:t>[Bedeutung für den Hochwasserschutz]</w:t>
            </w:r>
          </w:p>
        </w:tc>
        <w:tc>
          <w:tcPr>
            <w:tcW w:w="6635" w:type="dxa"/>
            <w:gridSpan w:val="7"/>
            <w:tcBorders>
              <w:bottom w:val="single" w:sz="4" w:space="0" w:color="auto"/>
            </w:tcBorders>
          </w:tcPr>
          <w:p w14:paraId="52CE7042" w14:textId="09D519A9" w:rsidR="009344C6" w:rsidRPr="002B4F4E" w:rsidRDefault="00E82A17" w:rsidP="00E82A17">
            <w:pPr>
              <w:pStyle w:val="MBTabellentext"/>
            </w:pPr>
            <w:r>
              <w:t>Durch die Maßnahme entfallen bisher bei Hochwasser am Bauwerk entstehende Rückstau, Überströmung und Strömungswirbel</w:t>
            </w:r>
            <w:r w:rsidR="009344C6" w:rsidRPr="002F1FC4">
              <w:t xml:space="preserve">. </w:t>
            </w:r>
            <w:r>
              <w:t xml:space="preserve">Ohne das Bauwerk entsteht ein gleichmäßigerer Abfluss bei Hochwasser. Zu beachten ist außerdem die größere </w:t>
            </w:r>
            <w:r w:rsidR="00336A77">
              <w:t>Rauheit</w:t>
            </w:r>
            <w:r>
              <w:t xml:space="preserve"> der Sohle nach dem Rückbau. </w:t>
            </w:r>
            <w:r w:rsidR="009344C6" w:rsidRPr="002F1FC4">
              <w:t xml:space="preserve">Werden diese Aspekte sowie die hydraulischen Gegebenheiten bei Planung und </w:t>
            </w:r>
            <w:r>
              <w:t>Bau</w:t>
            </w:r>
            <w:r w:rsidR="009344C6" w:rsidRPr="002F1FC4">
              <w:t xml:space="preserve"> beachtet, entstehen keine negativen Auswirkungen auf den Hochwasserschutz.</w:t>
            </w:r>
          </w:p>
        </w:tc>
      </w:tr>
      <w:tr w:rsidR="009344C6" w:rsidRPr="00931023" w14:paraId="78E10D40" w14:textId="77777777" w:rsidTr="002B4F4E">
        <w:tblPrEx>
          <w:shd w:val="clear" w:color="auto" w:fill="auto"/>
        </w:tblPrEx>
        <w:tc>
          <w:tcPr>
            <w:tcW w:w="1930" w:type="dxa"/>
            <w:tcBorders>
              <w:bottom w:val="single" w:sz="4" w:space="0" w:color="auto"/>
            </w:tcBorders>
          </w:tcPr>
          <w:p w14:paraId="2B71E5CC" w14:textId="285C5B78" w:rsidR="009344C6" w:rsidRDefault="009344C6" w:rsidP="009344C6">
            <w:pPr>
              <w:pStyle w:val="MBTabellentext"/>
              <w:rPr>
                <w:b/>
                <w:color w:val="A6A6A6" w:themeColor="background1" w:themeShade="A6"/>
              </w:rPr>
            </w:pPr>
            <w:r>
              <w:rPr>
                <w:b/>
                <w:color w:val="A6A6A6" w:themeColor="background1" w:themeShade="A6"/>
              </w:rPr>
              <w:t>[Wechselwirkungen und Synergieeffekte]</w:t>
            </w:r>
          </w:p>
        </w:tc>
        <w:tc>
          <w:tcPr>
            <w:tcW w:w="6635" w:type="dxa"/>
            <w:gridSpan w:val="7"/>
            <w:tcBorders>
              <w:bottom w:val="single" w:sz="4" w:space="0" w:color="auto"/>
            </w:tcBorders>
          </w:tcPr>
          <w:p w14:paraId="42E2BB71" w14:textId="4EEFC290" w:rsidR="009344C6" w:rsidRDefault="009344C6" w:rsidP="009344C6">
            <w:pPr>
              <w:pStyle w:val="MBTabellentext"/>
            </w:pPr>
            <w:r>
              <w:t xml:space="preserve">Die </w:t>
            </w:r>
            <w:r w:rsidR="00E82A17">
              <w:t xml:space="preserve">sich an den Rückbau anschließende </w:t>
            </w:r>
            <w:r>
              <w:t>Entwicklung naturnaher Sohlen- und Uferstrukturen sollte im Rahmen von Gewässerkontrollen</w:t>
            </w:r>
            <w:r w:rsidRPr="00333D64">
              <w:t xml:space="preserve"> </w:t>
            </w:r>
            <w:r>
              <w:t>(vgl. S 1.1) beobachtet werden. Das</w:t>
            </w:r>
            <w:r w:rsidR="00E82A17">
              <w:t xml:space="preserve"> ermöglicht bei Fehlentwicklung</w:t>
            </w:r>
            <w:r>
              <w:t>en</w:t>
            </w:r>
            <w:r w:rsidR="00E82A17">
              <w:t>, z.B. kritischer Tiefenerosion</w:t>
            </w:r>
            <w:r>
              <w:t xml:space="preserve"> rechtzeitig einzugreifen und Gegenmaßnahmen einzuleiten. </w:t>
            </w:r>
          </w:p>
          <w:p w14:paraId="4B8999E0" w14:textId="0DA71E17" w:rsidR="00E82A17" w:rsidRPr="002B4F4E" w:rsidRDefault="009344C6" w:rsidP="00E82A17">
            <w:pPr>
              <w:pStyle w:val="MBTabellentext"/>
            </w:pPr>
            <w:r>
              <w:t xml:space="preserve">Es ist zu prüfen, ob bei Wegfall </w:t>
            </w:r>
            <w:r w:rsidR="00E82A17">
              <w:t>des Querbauwerkes</w:t>
            </w:r>
            <w:r>
              <w:t xml:space="preserve"> alternativ eine naturnahe Ufersicherung </w:t>
            </w:r>
            <w:r w:rsidR="00E82A17">
              <w:t xml:space="preserve">oder Sohlenstabilisierung </w:t>
            </w:r>
            <w:r>
              <w:t xml:space="preserve">notwendig wird. Erläuterungen dazu finden sich in U 1.3. </w:t>
            </w:r>
            <w:r w:rsidRPr="006F53AC">
              <w:t xml:space="preserve">Durch die Anlage von Ufergehölzbeständen (z. B. Maßnahme </w:t>
            </w:r>
            <w:r w:rsidRPr="00DE1E6F">
              <w:t xml:space="preserve">U </w:t>
            </w:r>
            <w:r>
              <w:t>3.1</w:t>
            </w:r>
            <w:r w:rsidRPr="00DE1E6F">
              <w:t xml:space="preserve"> und U </w:t>
            </w:r>
            <w:r>
              <w:t>3.3</w:t>
            </w:r>
            <w:r w:rsidRPr="006F53AC">
              <w:t xml:space="preserve"> kann eine Beschattung des Gewässers erreicht werden, welche den</w:t>
            </w:r>
            <w:r>
              <w:t xml:space="preserve"> Aufwuchs an Wasserpflanzen unterdrückt und damit den </w:t>
            </w:r>
            <w:r w:rsidRPr="006F53AC">
              <w:t>Unterhaltung</w:t>
            </w:r>
            <w:r>
              <w:t>saufwand im Sinne der Krautung</w:t>
            </w:r>
            <w:r w:rsidRPr="006F53AC">
              <w:t xml:space="preserve"> reduziert</w:t>
            </w:r>
            <w:r>
              <w:t>.</w:t>
            </w:r>
          </w:p>
        </w:tc>
      </w:tr>
      <w:tr w:rsidR="00EC150A" w:rsidRPr="00931023" w14:paraId="2810415B" w14:textId="77777777" w:rsidTr="002B4F4E">
        <w:tblPrEx>
          <w:shd w:val="clear" w:color="auto" w:fill="auto"/>
        </w:tblPrEx>
        <w:tc>
          <w:tcPr>
            <w:tcW w:w="1930" w:type="dxa"/>
            <w:tcBorders>
              <w:bottom w:val="single" w:sz="4" w:space="0" w:color="auto"/>
            </w:tcBorders>
          </w:tcPr>
          <w:p w14:paraId="64B4BB39" w14:textId="2966085C" w:rsidR="00EC150A" w:rsidRDefault="00EC150A" w:rsidP="00EC150A">
            <w:pPr>
              <w:pStyle w:val="MBTabellentext"/>
              <w:rPr>
                <w:b/>
                <w:color w:val="A6A6A6" w:themeColor="background1" w:themeShade="A6"/>
              </w:rPr>
            </w:pPr>
            <w:r>
              <w:rPr>
                <w:b/>
                <w:color w:val="A6A6A6" w:themeColor="background1" w:themeShade="A6"/>
              </w:rPr>
              <w:t>[</w:t>
            </w:r>
            <w:r w:rsidRPr="007D1A62">
              <w:rPr>
                <w:b/>
                <w:color w:val="A6A6A6" w:themeColor="background1" w:themeShade="A6"/>
              </w:rPr>
              <w:t>Literatur/Grundlagen</w:t>
            </w:r>
            <w:r>
              <w:rPr>
                <w:b/>
                <w:color w:val="A6A6A6" w:themeColor="background1" w:themeShade="A6"/>
              </w:rPr>
              <w:t>]</w:t>
            </w:r>
          </w:p>
        </w:tc>
        <w:tc>
          <w:tcPr>
            <w:tcW w:w="6635" w:type="dxa"/>
            <w:gridSpan w:val="7"/>
            <w:tcBorders>
              <w:bottom w:val="single" w:sz="4" w:space="0" w:color="auto"/>
            </w:tcBorders>
          </w:tcPr>
          <w:p w14:paraId="4A5B705D" w14:textId="77777777" w:rsidR="00EC150A" w:rsidRDefault="00EC150A" w:rsidP="00EC150A">
            <w:pPr>
              <w:pStyle w:val="BerichtLiteraturverzeichnis"/>
              <w:ind w:left="0" w:firstLine="0"/>
              <w:rPr>
                <w:rFonts w:ascii="Arial Narrow" w:hAnsi="Arial Narrow"/>
                <w:noProof/>
                <w:sz w:val="20"/>
              </w:rPr>
            </w:pPr>
            <w:r w:rsidRPr="00BE0364">
              <w:rPr>
                <w:rFonts w:ascii="Arial Narrow" w:hAnsi="Arial Narrow"/>
                <w:noProof/>
                <w:sz w:val="20"/>
              </w:rPr>
              <w:t xml:space="preserve">BFN – BUNDESANSTALT FÜR NATURSCHUTZ et al. </w:t>
            </w:r>
            <w:r>
              <w:rPr>
                <w:rFonts w:ascii="Arial Narrow" w:hAnsi="Arial Narrow"/>
                <w:noProof/>
                <w:sz w:val="20"/>
              </w:rPr>
              <w:t xml:space="preserve">(Hrsg.) </w:t>
            </w:r>
            <w:r w:rsidRPr="00BE0364">
              <w:rPr>
                <w:rFonts w:ascii="Arial Narrow" w:hAnsi="Arial Narrow"/>
                <w:noProof/>
                <w:sz w:val="20"/>
              </w:rPr>
              <w:t>(2020</w:t>
            </w:r>
            <w:r>
              <w:rPr>
                <w:rFonts w:ascii="Arial Narrow" w:hAnsi="Arial Narrow"/>
                <w:noProof/>
                <w:sz w:val="20"/>
              </w:rPr>
              <w:t>): Hintergrunddokument Maßnah</w:t>
            </w:r>
            <w:r w:rsidRPr="00BE0364">
              <w:rPr>
                <w:rFonts w:ascii="Arial Narrow" w:hAnsi="Arial Narrow"/>
                <w:noProof/>
                <w:sz w:val="20"/>
              </w:rPr>
              <w:t xml:space="preserve">menkatalog </w:t>
            </w:r>
            <w:r>
              <w:rPr>
                <w:rFonts w:ascii="Arial Narrow" w:hAnsi="Arial Narrow"/>
                <w:noProof/>
                <w:sz w:val="20"/>
              </w:rPr>
              <w:t>und Maßnahmensteckbriefe</w:t>
            </w:r>
            <w:r w:rsidRPr="00BE0364">
              <w:rPr>
                <w:rFonts w:ascii="Arial Narrow" w:hAnsi="Arial Narrow"/>
                <w:noProof/>
                <w:sz w:val="20"/>
              </w:rPr>
              <w:t xml:space="preserve"> im Bundesprogramm „Blaues Band Deutschland“ zum „Fachkonzept Biotopverbund Gewässer und Auen“ im Bundesprogramm „Blaues Band Deutschland“. Stand: August 2020.</w:t>
            </w:r>
          </w:p>
          <w:p w14:paraId="30F26971" w14:textId="77777777" w:rsidR="00EC150A" w:rsidRDefault="00EC150A" w:rsidP="00EC150A">
            <w:pPr>
              <w:pStyle w:val="BerichtLiteraturverzeichnis"/>
              <w:ind w:left="0" w:firstLine="0"/>
              <w:rPr>
                <w:rFonts w:ascii="Arial Narrow" w:hAnsi="Arial Narrow"/>
                <w:noProof/>
                <w:sz w:val="20"/>
              </w:rPr>
            </w:pPr>
            <w:r w:rsidRPr="00250919">
              <w:rPr>
                <w:rFonts w:ascii="Arial Narrow" w:hAnsi="Arial Narrow"/>
                <w:noProof/>
                <w:sz w:val="20"/>
              </w:rPr>
              <w:t xml:space="preserve">DWA – </w:t>
            </w:r>
            <w:r w:rsidRPr="00250919">
              <w:rPr>
                <w:rFonts w:ascii="Arial Narrow" w:hAnsi="Arial Narrow"/>
                <w:caps/>
                <w:noProof/>
                <w:sz w:val="20"/>
              </w:rPr>
              <w:t>Deutsche Vereinigung für Wasserwirtschaft, Abwasser und Abfall e. V.</w:t>
            </w:r>
            <w:r w:rsidRPr="00250919">
              <w:rPr>
                <w:rFonts w:ascii="Arial Narrow" w:hAnsi="Arial Narrow"/>
                <w:noProof/>
                <w:sz w:val="20"/>
              </w:rPr>
              <w:t xml:space="preserve"> (2010): Merkblatt DWA-M 610, Neue Wege der Gewässerunterhaltung – Pflege und Entwicklung von Fließgewässern. Hennef, S. 237.</w:t>
            </w:r>
          </w:p>
          <w:p w14:paraId="5EC3DCBB" w14:textId="77777777" w:rsidR="00EC150A" w:rsidRPr="00164F9E" w:rsidRDefault="00EC150A" w:rsidP="00EC150A">
            <w:pPr>
              <w:spacing w:after="240"/>
              <w:rPr>
                <w:rFonts w:ascii="Arial Narrow" w:hAnsi="Arial Narrow"/>
                <w:noProof/>
                <w:sz w:val="20"/>
              </w:rPr>
            </w:pPr>
            <w:r>
              <w:rPr>
                <w:rFonts w:ascii="Arial Narrow" w:hAnsi="Arial Narrow"/>
                <w:caps/>
                <w:noProof/>
                <w:sz w:val="20"/>
              </w:rPr>
              <w:lastRenderedPageBreak/>
              <w:t xml:space="preserve">LAWA - </w:t>
            </w:r>
            <w:r w:rsidRPr="00164F9E">
              <w:rPr>
                <w:rFonts w:ascii="Arial Narrow" w:hAnsi="Arial Narrow"/>
                <w:caps/>
                <w:noProof/>
                <w:sz w:val="20"/>
              </w:rPr>
              <w:t xml:space="preserve">Bund/Länder-Arbeitsgemeinschaft Wasser </w:t>
            </w:r>
            <w:r>
              <w:rPr>
                <w:rFonts w:ascii="Arial Narrow" w:hAnsi="Arial Narrow"/>
                <w:caps/>
                <w:noProof/>
                <w:sz w:val="20"/>
              </w:rPr>
              <w:t xml:space="preserve">(2020): </w:t>
            </w:r>
            <w:r w:rsidRPr="00164F9E">
              <w:rPr>
                <w:rFonts w:ascii="Arial Narrow" w:hAnsi="Arial Narrow"/>
                <w:noProof/>
                <w:sz w:val="20"/>
              </w:rPr>
              <w:t>LAWA-BLANO Maßnahmenkatalog (WRRL, HWRMRL, MSRL)</w:t>
            </w:r>
            <w:r>
              <w:rPr>
                <w:rFonts w:ascii="Arial Narrow" w:hAnsi="Arial Narrow"/>
                <w:noProof/>
                <w:sz w:val="20"/>
              </w:rPr>
              <w:t>. Stand: 03. Juni 2020.</w:t>
            </w:r>
          </w:p>
          <w:p w14:paraId="1AF7D31E" w14:textId="77777777" w:rsidR="00EC150A" w:rsidRPr="007A6940" w:rsidRDefault="00EC150A" w:rsidP="00EC150A">
            <w:pPr>
              <w:spacing w:after="240"/>
              <w:rPr>
                <w:rFonts w:ascii="Arial Narrow" w:hAnsi="Arial Narrow"/>
                <w:noProof/>
                <w:sz w:val="20"/>
              </w:rPr>
            </w:pPr>
            <w:r w:rsidRPr="007A6940">
              <w:rPr>
                <w:rFonts w:ascii="Arial Narrow" w:hAnsi="Arial Narrow"/>
                <w:caps/>
                <w:noProof/>
                <w:sz w:val="20"/>
              </w:rPr>
              <w:t>MLUL – Ministeriu</w:t>
            </w:r>
            <w:r>
              <w:rPr>
                <w:rFonts w:ascii="Arial Narrow" w:hAnsi="Arial Narrow"/>
                <w:caps/>
                <w:noProof/>
                <w:sz w:val="20"/>
              </w:rPr>
              <w:t>M</w:t>
            </w:r>
            <w:r w:rsidRPr="007A6940">
              <w:rPr>
                <w:rFonts w:ascii="Arial Narrow" w:hAnsi="Arial Narrow"/>
                <w:caps/>
                <w:noProof/>
                <w:sz w:val="20"/>
              </w:rPr>
              <w:t xml:space="preserve"> für Ländliche Entwicklung, Umwelt, und Landwirtschaft des Landes Brandenburg </w:t>
            </w:r>
            <w:r w:rsidRPr="007A6940">
              <w:rPr>
                <w:rFonts w:ascii="Arial Narrow" w:hAnsi="Arial Narrow"/>
                <w:noProof/>
                <w:sz w:val="20"/>
              </w:rPr>
              <w:t>(Hrsg.) (2019):</w:t>
            </w:r>
            <w:r w:rsidRPr="007A6940">
              <w:rPr>
                <w:rFonts w:ascii="Arial Narrow" w:hAnsi="Arial Narrow"/>
                <w:caps/>
                <w:noProof/>
                <w:sz w:val="20"/>
              </w:rPr>
              <w:t xml:space="preserve"> </w:t>
            </w:r>
            <w:r w:rsidRPr="007A6940">
              <w:rPr>
                <w:rFonts w:ascii="Arial Narrow" w:hAnsi="Arial Narrow"/>
                <w:noProof/>
                <w:sz w:val="20"/>
              </w:rPr>
              <w:t>Richtlinie für die Unterhaltung von Fließgewässern im Land Brandenburg. Potsdam.</w:t>
            </w:r>
          </w:p>
          <w:p w14:paraId="306AEFEE" w14:textId="77777777" w:rsidR="00EC150A" w:rsidRDefault="00EC150A" w:rsidP="00EC150A">
            <w:pPr>
              <w:pStyle w:val="BerichtLiteraturverzeichnis"/>
              <w:ind w:left="0" w:firstLine="0"/>
              <w:rPr>
                <w:rFonts w:ascii="Arial Narrow" w:hAnsi="Arial Narrow"/>
                <w:noProof/>
                <w:sz w:val="20"/>
              </w:rPr>
            </w:pPr>
            <w:r w:rsidRPr="005A4611">
              <w:rPr>
                <w:rFonts w:ascii="Arial Narrow" w:hAnsi="Arial Narrow"/>
                <w:noProof/>
                <w:sz w:val="20"/>
              </w:rPr>
              <w:t xml:space="preserve">NLWKN – </w:t>
            </w:r>
            <w:r w:rsidRPr="005A4611">
              <w:rPr>
                <w:rFonts w:ascii="Arial Narrow" w:hAnsi="Arial Narrow"/>
                <w:caps/>
                <w:noProof/>
                <w:sz w:val="20"/>
              </w:rPr>
              <w:t>Niedersächsischer Landesbetrieb für Wasserwirtschaft, Küsten- und Naturschutz</w:t>
            </w:r>
            <w:r w:rsidRPr="005A4611">
              <w:rPr>
                <w:rFonts w:ascii="Arial Narrow" w:hAnsi="Arial Narrow"/>
                <w:noProof/>
                <w:sz w:val="20"/>
              </w:rPr>
              <w:t xml:space="preserve"> (2017): Leitfaden Artenschutz – Gewässerunterhaltung, Eine Arbeitshilfe zur Berücksichtigung artenschutzrechtlicher Belange bei Maßnahmen der Gewässerunterhaltung in Niedersachsen. Norden.</w:t>
            </w:r>
          </w:p>
          <w:p w14:paraId="1183429F" w14:textId="77777777" w:rsidR="00EC150A" w:rsidRPr="00823250" w:rsidRDefault="00EC150A" w:rsidP="00EC150A">
            <w:pPr>
              <w:pStyle w:val="BerichtLiteraturverzeichnis"/>
              <w:ind w:left="2" w:firstLine="0"/>
              <w:rPr>
                <w:rFonts w:ascii="Arial Narrow" w:hAnsi="Arial Narrow"/>
                <w:sz w:val="20"/>
              </w:rPr>
            </w:pPr>
            <w:r w:rsidRPr="00823250">
              <w:rPr>
                <w:rFonts w:ascii="Arial Narrow" w:hAnsi="Arial Narrow"/>
                <w:sz w:val="20"/>
              </w:rPr>
              <w:t>POTTGIESSER, T. (2018): Zweite Überarbeitung der Steckbriefe der deutschen Fließgewässertypen, Bericht im Auftrag des Umweltbundesamtes, FE-Vorhaben des Umweltbundesamtes „Gewässertypenatlas mit Steckbriefen“ (FKZ 3714 24 221 0), Essen, Stand Dezember 2018.</w:t>
            </w:r>
          </w:p>
          <w:p w14:paraId="047F709F" w14:textId="739F9A56" w:rsidR="00EC150A" w:rsidRDefault="00EC150A" w:rsidP="00EC150A">
            <w:pPr>
              <w:pStyle w:val="MBTabellentext"/>
            </w:pPr>
            <w:r w:rsidRPr="007955D6">
              <w:rPr>
                <w:noProof/>
              </w:rPr>
              <w:t xml:space="preserve">UBA – </w:t>
            </w:r>
            <w:r w:rsidRPr="007955D6">
              <w:rPr>
                <w:caps/>
                <w:noProof/>
              </w:rPr>
              <w:t>Umweltbundesamt</w:t>
            </w:r>
            <w:r w:rsidRPr="007955D6">
              <w:rPr>
                <w:noProof/>
              </w:rPr>
              <w:t xml:space="preserve"> (Hrsg.) (2014): </w:t>
            </w:r>
            <w:hyperlink r:id="rId44" w:history="1">
              <w:r w:rsidRPr="007955D6">
                <w:rPr>
                  <w:noProof/>
                </w:rPr>
                <w:t>Hydromorphologische Steckbriefe der deutschen Fließgewässertypen</w:t>
              </w:r>
            </w:hyperlink>
            <w:r w:rsidRPr="007955D6">
              <w:rPr>
                <w:noProof/>
              </w:rPr>
              <w:t>. Anhang 1 von „Strategien zur Optimierung von Fließgewässer-Renaturierungsmaßnahmen und ihrer Erfolgskontrolle. In: UBA-Texte 43/2014. Dessau-Roßlau. S. 288.</w:t>
            </w:r>
          </w:p>
        </w:tc>
      </w:tr>
      <w:tr w:rsidR="00473C51" w:rsidRPr="00222B65" w14:paraId="191EEB44" w14:textId="77777777" w:rsidTr="00F81DCA">
        <w:tblPrEx>
          <w:shd w:val="clear" w:color="auto" w:fill="auto"/>
        </w:tblPrEx>
        <w:tc>
          <w:tcPr>
            <w:tcW w:w="1930" w:type="dxa"/>
            <w:tcBorders>
              <w:bottom w:val="single" w:sz="4" w:space="0" w:color="auto"/>
            </w:tcBorders>
          </w:tcPr>
          <w:p w14:paraId="70469E30" w14:textId="77777777" w:rsidR="00473C51" w:rsidRPr="007D1A62" w:rsidRDefault="00473C51" w:rsidP="00F81DCA">
            <w:pPr>
              <w:pStyle w:val="MBTabellentext"/>
              <w:rPr>
                <w:b/>
                <w:color w:val="A6A6A6" w:themeColor="background1" w:themeShade="A6"/>
              </w:rPr>
            </w:pPr>
            <w:r>
              <w:rPr>
                <w:b/>
                <w:color w:val="A6A6A6" w:themeColor="background1" w:themeShade="A6"/>
              </w:rPr>
              <w:lastRenderedPageBreak/>
              <w:t>[</w:t>
            </w:r>
            <w:r w:rsidRPr="007D1A62">
              <w:rPr>
                <w:b/>
                <w:color w:val="A6A6A6" w:themeColor="background1" w:themeShade="A6"/>
              </w:rPr>
              <w:t>Beispielabbildungen</w:t>
            </w:r>
            <w:r>
              <w:rPr>
                <w:b/>
                <w:color w:val="A6A6A6" w:themeColor="background1" w:themeShade="A6"/>
              </w:rPr>
              <w:t>]</w:t>
            </w:r>
          </w:p>
        </w:tc>
        <w:tc>
          <w:tcPr>
            <w:tcW w:w="6635" w:type="dxa"/>
            <w:gridSpan w:val="7"/>
            <w:tcBorders>
              <w:bottom w:val="single" w:sz="4" w:space="0" w:color="auto"/>
            </w:tcBorders>
          </w:tcPr>
          <w:p w14:paraId="602F7EC3" w14:textId="77777777" w:rsidR="00473C51" w:rsidRPr="00222B65" w:rsidRDefault="00473C51" w:rsidP="00F81DCA">
            <w:pPr>
              <w:pStyle w:val="MBTabellentext"/>
            </w:pPr>
          </w:p>
        </w:tc>
      </w:tr>
      <w:tr w:rsidR="00473C51" w:rsidRPr="00535B1D" w14:paraId="5D5F26E3" w14:textId="77777777" w:rsidTr="00F81DCA">
        <w:tblPrEx>
          <w:shd w:val="clear" w:color="auto" w:fill="auto"/>
        </w:tblPrEx>
        <w:tc>
          <w:tcPr>
            <w:tcW w:w="4253" w:type="dxa"/>
            <w:gridSpan w:val="4"/>
          </w:tcPr>
          <w:p w14:paraId="52343CCF" w14:textId="030AC536" w:rsidR="00473C51" w:rsidRPr="009E470C" w:rsidRDefault="00485409" w:rsidP="00F81DCA">
            <w:pPr>
              <w:pStyle w:val="MBTabellentext"/>
              <w:ind w:left="510" w:hanging="510"/>
              <w:rPr>
                <w:noProof/>
              </w:rPr>
            </w:pPr>
            <w:r w:rsidRPr="009E470C">
              <w:rPr>
                <w:noProof/>
              </w:rPr>
              <w:drawing>
                <wp:inline distT="0" distB="0" distL="0" distR="0" wp14:anchorId="1803F2EF" wp14:editId="4F025937">
                  <wp:extent cx="2520000" cy="1890473"/>
                  <wp:effectExtent l="0" t="0" r="0" b="0"/>
                  <wp:docPr id="1792" name="Grafik 1792" descr="G:\Projekte20\2039_BlauesBand_Brandenburg\Bericht\A_Entwicklung Vorgehen\A2_Methodik\_Abbildungen\Muehlgraben_Standort5_gf_11-11-0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Projekte20\2039_BlauesBand_Brandenburg\Bericht\A_Entwicklung Vorgehen\A2_Methodik\_Abbildungen\Muehlgraben_Standort5_gf_11-11-03_01.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520000" cy="1890473"/>
                          </a:xfrm>
                          <a:prstGeom prst="rect">
                            <a:avLst/>
                          </a:prstGeom>
                          <a:noFill/>
                          <a:ln>
                            <a:noFill/>
                          </a:ln>
                        </pic:spPr>
                      </pic:pic>
                    </a:graphicData>
                  </a:graphic>
                </wp:inline>
              </w:drawing>
            </w:r>
          </w:p>
          <w:p w14:paraId="390DB860" w14:textId="0EF25526" w:rsidR="00473C51" w:rsidRPr="009E470C" w:rsidRDefault="00473C51" w:rsidP="009E470C">
            <w:pPr>
              <w:pStyle w:val="MBTabellentext"/>
              <w:ind w:firstLine="3"/>
              <w:rPr>
                <w:noProof/>
              </w:rPr>
            </w:pPr>
            <w:r w:rsidRPr="009E470C">
              <w:t xml:space="preserve">Foto </w:t>
            </w:r>
            <w:fldSimple w:instr=" SEQ Foto \* ARABIC ">
              <w:r w:rsidR="002354A0">
                <w:rPr>
                  <w:noProof/>
                </w:rPr>
                <w:t>22</w:t>
              </w:r>
            </w:fldSimple>
            <w:r w:rsidRPr="009E470C">
              <w:t>:</w:t>
            </w:r>
            <w:r w:rsidRPr="009E470C">
              <w:rPr>
                <w:noProof/>
              </w:rPr>
              <w:t xml:space="preserve"> </w:t>
            </w:r>
            <w:r w:rsidR="009E470C" w:rsidRPr="009E470C">
              <w:rPr>
                <w:noProof/>
              </w:rPr>
              <w:t>Beispielmaßnahme zum Rückbau eines Wehres</w:t>
            </w:r>
            <w:r w:rsidR="00485409" w:rsidRPr="009E470C">
              <w:rPr>
                <w:noProof/>
              </w:rPr>
              <w:t xml:space="preserve"> zum Einstau eines Mühlgrabens </w:t>
            </w:r>
            <w:r w:rsidRPr="009E470C">
              <w:rPr>
                <w:noProof/>
              </w:rPr>
              <w:t>(Foto: STOWASSERPLAN)</w:t>
            </w:r>
          </w:p>
        </w:tc>
        <w:tc>
          <w:tcPr>
            <w:tcW w:w="4312" w:type="dxa"/>
            <w:gridSpan w:val="4"/>
          </w:tcPr>
          <w:p w14:paraId="5E671948" w14:textId="6F8AE1D5" w:rsidR="00473C51" w:rsidRPr="009E470C" w:rsidRDefault="00485409" w:rsidP="00F81DCA">
            <w:pPr>
              <w:pStyle w:val="MBTabellentext"/>
              <w:rPr>
                <w:noProof/>
              </w:rPr>
            </w:pPr>
            <w:r w:rsidRPr="009E470C">
              <w:rPr>
                <w:noProof/>
              </w:rPr>
              <w:drawing>
                <wp:inline distT="0" distB="0" distL="0" distR="0" wp14:anchorId="45D7258E" wp14:editId="522C214C">
                  <wp:extent cx="2520000" cy="1886927"/>
                  <wp:effectExtent l="0" t="0" r="0" b="0"/>
                  <wp:docPr id="1795" name="Grafik 1795" descr="G:\Projekte20\2039_BlauesBand_Brandenburg\Bericht\A_Entwicklung Vorgehen\A2_Methodik\_Abbildungen\Muehlgraben_Standort5_gf_10-02-2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Projekte20\2039_BlauesBand_Brandenburg\Bericht\A_Entwicklung Vorgehen\A2_Methodik\_Abbildungen\Muehlgraben_Standort5_gf_10-02-25_01.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520000" cy="1886927"/>
                          </a:xfrm>
                          <a:prstGeom prst="rect">
                            <a:avLst/>
                          </a:prstGeom>
                          <a:noFill/>
                          <a:ln>
                            <a:noFill/>
                          </a:ln>
                        </pic:spPr>
                      </pic:pic>
                    </a:graphicData>
                  </a:graphic>
                </wp:inline>
              </w:drawing>
            </w:r>
          </w:p>
          <w:p w14:paraId="3441DA44" w14:textId="5BA39826" w:rsidR="00473C51" w:rsidRPr="009E470C" w:rsidRDefault="00473C51" w:rsidP="00956195">
            <w:pPr>
              <w:pStyle w:val="MBTabellentext"/>
              <w:rPr>
                <w:noProof/>
              </w:rPr>
            </w:pPr>
            <w:r w:rsidRPr="009E470C">
              <w:t xml:space="preserve">Foto </w:t>
            </w:r>
            <w:fldSimple w:instr=" SEQ Foto \* ARABIC ">
              <w:r w:rsidR="002354A0">
                <w:rPr>
                  <w:noProof/>
                </w:rPr>
                <w:t>23</w:t>
              </w:r>
            </w:fldSimple>
            <w:r w:rsidRPr="009E470C">
              <w:t>:</w:t>
            </w:r>
            <w:r w:rsidRPr="009E470C">
              <w:rPr>
                <w:noProof/>
              </w:rPr>
              <w:t xml:space="preserve"> </w:t>
            </w:r>
            <w:r w:rsidR="009E470C" w:rsidRPr="009E470C">
              <w:rPr>
                <w:noProof/>
              </w:rPr>
              <w:t>D</w:t>
            </w:r>
            <w:r w:rsidR="00485409" w:rsidRPr="009E470C">
              <w:rPr>
                <w:noProof/>
              </w:rPr>
              <w:t>ie Bauwerkshöhe beträgt ca. 0,5 m. E</w:t>
            </w:r>
            <w:r w:rsidR="009E470C" w:rsidRPr="009E470C">
              <w:rPr>
                <w:noProof/>
              </w:rPr>
              <w:t>s</w:t>
            </w:r>
            <w:r w:rsidR="00485409" w:rsidRPr="009E470C">
              <w:rPr>
                <w:noProof/>
              </w:rPr>
              <w:t xml:space="preserve"> beste</w:t>
            </w:r>
            <w:r w:rsidR="00956195">
              <w:rPr>
                <w:noProof/>
              </w:rPr>
              <w:t>h</w:t>
            </w:r>
            <w:r w:rsidR="00485409" w:rsidRPr="009E470C">
              <w:rPr>
                <w:noProof/>
              </w:rPr>
              <w:t>t keine ökologische Durchgängigkeit.</w:t>
            </w:r>
            <w:r w:rsidRPr="009E470C">
              <w:rPr>
                <w:noProof/>
              </w:rPr>
              <w:t xml:space="preserve"> (Foto: STOWASSERPLAN)</w:t>
            </w:r>
          </w:p>
        </w:tc>
      </w:tr>
      <w:tr w:rsidR="00473C51" w14:paraId="0FBD878B" w14:textId="77777777" w:rsidTr="00F81DCA">
        <w:tblPrEx>
          <w:shd w:val="clear" w:color="auto" w:fill="auto"/>
        </w:tblPrEx>
        <w:tc>
          <w:tcPr>
            <w:tcW w:w="4253" w:type="dxa"/>
            <w:gridSpan w:val="4"/>
          </w:tcPr>
          <w:p w14:paraId="2663B78C" w14:textId="7BBF48D8" w:rsidR="00473C51" w:rsidRPr="009E470C" w:rsidRDefault="00485409" w:rsidP="00F81DCA">
            <w:pPr>
              <w:pStyle w:val="MBTabellentext"/>
              <w:rPr>
                <w:smallCaps/>
                <w:noProof/>
              </w:rPr>
            </w:pPr>
            <w:r w:rsidRPr="009E470C">
              <w:rPr>
                <w:noProof/>
              </w:rPr>
              <w:drawing>
                <wp:inline distT="0" distB="0" distL="0" distR="0" wp14:anchorId="745A8000" wp14:editId="4EED71D1">
                  <wp:extent cx="2514600" cy="1885950"/>
                  <wp:effectExtent l="0" t="0" r="0" b="0"/>
                  <wp:docPr id="1793" name="Grafik 1793" descr="G:\Projekte20\2039_BlauesBand_Brandenburg\Bericht\A_Entwicklung Vorgehen\A2_Methodik\_Abbildungen\Muehlgraben_12-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rojekte20\2039_BlauesBand_Brandenburg\Bericht\A_Entwicklung Vorgehen\A2_Methodik\_Abbildungen\Muehlgraben_12-01-17.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514600" cy="1885950"/>
                          </a:xfrm>
                          <a:prstGeom prst="rect">
                            <a:avLst/>
                          </a:prstGeom>
                          <a:noFill/>
                          <a:ln>
                            <a:noFill/>
                          </a:ln>
                        </pic:spPr>
                      </pic:pic>
                    </a:graphicData>
                  </a:graphic>
                </wp:inline>
              </w:drawing>
            </w:r>
          </w:p>
          <w:p w14:paraId="5A852A9C" w14:textId="130ECA11" w:rsidR="00473C51" w:rsidRPr="009E470C" w:rsidRDefault="00473C51" w:rsidP="00485409">
            <w:pPr>
              <w:pStyle w:val="MBTabellentext"/>
              <w:rPr>
                <w:noProof/>
              </w:rPr>
            </w:pPr>
            <w:r w:rsidRPr="009E470C">
              <w:lastRenderedPageBreak/>
              <w:t xml:space="preserve">Foto </w:t>
            </w:r>
            <w:fldSimple w:instr=" SEQ Foto \* ARABIC ">
              <w:r w:rsidR="002354A0">
                <w:rPr>
                  <w:noProof/>
                </w:rPr>
                <w:t>24</w:t>
              </w:r>
            </w:fldSimple>
            <w:r w:rsidRPr="009E470C">
              <w:t>:</w:t>
            </w:r>
            <w:r w:rsidRPr="009E470C">
              <w:rPr>
                <w:noProof/>
              </w:rPr>
              <w:t xml:space="preserve"> </w:t>
            </w:r>
            <w:r w:rsidR="00485409" w:rsidRPr="009E470C">
              <w:rPr>
                <w:noProof/>
              </w:rPr>
              <w:t>Das Wehr wurde vollständig zurückgebaut. Ufersicherungen erfolgten als</w:t>
            </w:r>
            <w:r w:rsidRPr="009E470C">
              <w:rPr>
                <w:noProof/>
              </w:rPr>
              <w:t xml:space="preserve"> mit Weiden begrünte Steinschüttung</w:t>
            </w:r>
            <w:r w:rsidR="00485409" w:rsidRPr="009E470C">
              <w:rPr>
                <w:noProof/>
              </w:rPr>
              <w:t>.</w:t>
            </w:r>
            <w:r w:rsidRPr="009E470C">
              <w:rPr>
                <w:noProof/>
              </w:rPr>
              <w:t xml:space="preserve"> (Foto: STOWASSERPLAN)</w:t>
            </w:r>
          </w:p>
        </w:tc>
        <w:tc>
          <w:tcPr>
            <w:tcW w:w="4312" w:type="dxa"/>
            <w:gridSpan w:val="4"/>
          </w:tcPr>
          <w:p w14:paraId="6C519CCD" w14:textId="77777777" w:rsidR="00473C51" w:rsidRPr="009E470C" w:rsidRDefault="00485409" w:rsidP="00F81DCA">
            <w:pPr>
              <w:pStyle w:val="MBTabellentext"/>
              <w:rPr>
                <w:smallCaps/>
                <w:noProof/>
              </w:rPr>
            </w:pPr>
            <w:r w:rsidRPr="009E470C">
              <w:rPr>
                <w:smallCaps/>
                <w:noProof/>
              </w:rPr>
              <w:lastRenderedPageBreak/>
              <w:drawing>
                <wp:inline distT="0" distB="0" distL="0" distR="0" wp14:anchorId="6564AAF5" wp14:editId="33DC1FFC">
                  <wp:extent cx="2520000" cy="1890473"/>
                  <wp:effectExtent l="0" t="0" r="0" b="0"/>
                  <wp:docPr id="1794" name="Grafik 1794" descr="G:\Projekte20\2039_BlauesBand_Brandenburg\Bericht\A_Entwicklung Vorgehen\A2_Methodik\_Abbildungen\Muehlgraben_12-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Projekte20\2039_BlauesBand_Brandenburg\Bericht\A_Entwicklung Vorgehen\A2_Methodik\_Abbildungen\Muehlgraben_12-06-05.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520000" cy="1890473"/>
                          </a:xfrm>
                          <a:prstGeom prst="rect">
                            <a:avLst/>
                          </a:prstGeom>
                          <a:noFill/>
                          <a:ln>
                            <a:noFill/>
                          </a:ln>
                        </pic:spPr>
                      </pic:pic>
                    </a:graphicData>
                  </a:graphic>
                </wp:inline>
              </w:drawing>
            </w:r>
          </w:p>
          <w:p w14:paraId="41C077B7" w14:textId="0BA2F768" w:rsidR="00485409" w:rsidRPr="009E470C" w:rsidRDefault="009E470C" w:rsidP="009E470C">
            <w:pPr>
              <w:pStyle w:val="MBTabellentext"/>
              <w:rPr>
                <w:noProof/>
              </w:rPr>
            </w:pPr>
            <w:r w:rsidRPr="009E470C">
              <w:lastRenderedPageBreak/>
              <w:t xml:space="preserve">Foto </w:t>
            </w:r>
            <w:fldSimple w:instr=" SEQ Foto \* ARABIC ">
              <w:r w:rsidR="002354A0">
                <w:rPr>
                  <w:noProof/>
                </w:rPr>
                <w:t>25</w:t>
              </w:r>
            </w:fldSimple>
            <w:r w:rsidRPr="009E470C">
              <w:t>:</w:t>
            </w:r>
            <w:r w:rsidRPr="009E470C">
              <w:rPr>
                <w:noProof/>
              </w:rPr>
              <w:t xml:space="preserve"> </w:t>
            </w:r>
            <w:r>
              <w:rPr>
                <w:noProof/>
              </w:rPr>
              <w:t>N</w:t>
            </w:r>
            <w:r w:rsidR="00485409" w:rsidRPr="009E470C">
              <w:rPr>
                <w:noProof/>
              </w:rPr>
              <w:t>ach Abschluss der Arbeiten kann sich der W</w:t>
            </w:r>
            <w:r>
              <w:rPr>
                <w:noProof/>
              </w:rPr>
              <w:t>a</w:t>
            </w:r>
            <w:r w:rsidR="00485409" w:rsidRPr="009E470C">
              <w:rPr>
                <w:noProof/>
              </w:rPr>
              <w:t>sserspiegel frei fließend einstellen. Die B</w:t>
            </w:r>
            <w:r>
              <w:rPr>
                <w:noProof/>
              </w:rPr>
              <w:t>e</w:t>
            </w:r>
            <w:r w:rsidR="00485409" w:rsidRPr="009E470C">
              <w:rPr>
                <w:noProof/>
              </w:rPr>
              <w:t xml:space="preserve">grünung </w:t>
            </w:r>
            <w:r>
              <w:rPr>
                <w:noProof/>
              </w:rPr>
              <w:t>sorgt für Beschattung des Gewässers und die Sicherung der Uferböschungen</w:t>
            </w:r>
            <w:r w:rsidRPr="009E470C">
              <w:rPr>
                <w:noProof/>
              </w:rPr>
              <w:t>. (Foto: STOWASSERPLAN)</w:t>
            </w:r>
          </w:p>
        </w:tc>
      </w:tr>
    </w:tbl>
    <w:p w14:paraId="232C718E" w14:textId="6FC0ED23" w:rsidR="001409DB" w:rsidRDefault="001409DB">
      <w:r>
        <w:lastRenderedPageBreak/>
        <w:br w:type="page"/>
      </w:r>
    </w:p>
    <w:tbl>
      <w:tblPr>
        <w:tblW w:w="8565" w:type="dxa"/>
        <w:shd w:val="clear" w:color="auto" w:fill="F2F2F2" w:themeFill="background1" w:themeFillShade="F2"/>
        <w:tblLayout w:type="fixed"/>
        <w:tblCellMar>
          <w:top w:w="113" w:type="dxa"/>
          <w:left w:w="57" w:type="dxa"/>
          <w:bottom w:w="113" w:type="dxa"/>
          <w:right w:w="57" w:type="dxa"/>
        </w:tblCellMar>
        <w:tblLook w:val="01E0" w:firstRow="1" w:lastRow="1" w:firstColumn="1" w:lastColumn="1" w:noHBand="0" w:noVBand="0"/>
      </w:tblPr>
      <w:tblGrid>
        <w:gridCol w:w="1930"/>
        <w:gridCol w:w="1472"/>
        <w:gridCol w:w="186"/>
        <w:gridCol w:w="665"/>
        <w:gridCol w:w="994"/>
        <w:gridCol w:w="1557"/>
        <w:gridCol w:w="102"/>
        <w:gridCol w:w="1659"/>
      </w:tblGrid>
      <w:tr w:rsidR="00467729" w:rsidRPr="002A3FF7" w14:paraId="5C362603" w14:textId="77777777" w:rsidTr="00F81DCA">
        <w:trPr>
          <w:tblHeader/>
        </w:trPr>
        <w:tc>
          <w:tcPr>
            <w:tcW w:w="3402" w:type="dxa"/>
            <w:gridSpan w:val="2"/>
            <w:shd w:val="clear" w:color="auto" w:fill="BDD7EE"/>
          </w:tcPr>
          <w:p w14:paraId="0E2E3584" w14:textId="77777777" w:rsidR="00467729" w:rsidRPr="008940D6" w:rsidRDefault="00467729" w:rsidP="00F81DCA">
            <w:pPr>
              <w:pStyle w:val="MBZwischenberschrift"/>
              <w:rPr>
                <w:szCs w:val="28"/>
              </w:rPr>
            </w:pPr>
            <w:r w:rsidRPr="00FE22EE">
              <w:rPr>
                <w:noProof/>
                <w:color w:val="A6A6A6" w:themeColor="background1" w:themeShade="A6"/>
                <w:lang w:eastAsia="zh-TW"/>
              </w:rPr>
              <w:lastRenderedPageBreak/>
              <w:t>[</w:t>
            </w:r>
            <w:r w:rsidRPr="00AF4DAC">
              <w:rPr>
                <w:noProof/>
                <w:color w:val="A6A6A6" w:themeColor="background1" w:themeShade="A6"/>
                <w:lang w:eastAsia="zh-TW"/>
              </w:rPr>
              <w:t>Maßnahmengruppe</w:t>
            </w:r>
            <w:r w:rsidRPr="00FE22EE">
              <w:rPr>
                <w:noProof/>
                <w:color w:val="A6A6A6" w:themeColor="background1" w:themeShade="A6"/>
                <w:lang w:eastAsia="zh-TW"/>
              </w:rPr>
              <w:t xml:space="preserve">] </w:t>
            </w:r>
            <w:r>
              <w:rPr>
                <w:noProof/>
                <w:color w:val="A6A6A6" w:themeColor="background1" w:themeShade="A6"/>
                <w:lang w:eastAsia="zh-TW"/>
              </w:rPr>
              <w:br/>
            </w:r>
            <w:r>
              <w:rPr>
                <w:noProof/>
                <w:lang w:eastAsia="zh-TW"/>
              </w:rPr>
              <w:t>Querbauwerke</w:t>
            </w:r>
          </w:p>
        </w:tc>
        <w:tc>
          <w:tcPr>
            <w:tcW w:w="3402" w:type="dxa"/>
            <w:gridSpan w:val="4"/>
            <w:shd w:val="clear" w:color="auto" w:fill="BDD7EE"/>
          </w:tcPr>
          <w:p w14:paraId="1DC7C50C" w14:textId="77777777" w:rsidR="00467729" w:rsidRPr="00AD526F" w:rsidRDefault="00467729" w:rsidP="00F81DCA">
            <w:pPr>
              <w:pStyle w:val="MBZwischenberschrift"/>
              <w:rPr>
                <w:noProof/>
                <w:color w:val="A6A6A6" w:themeColor="background1" w:themeShade="A6"/>
                <w:lang w:eastAsia="zh-TW"/>
              </w:rPr>
            </w:pPr>
            <w:r w:rsidRPr="00AD526F">
              <w:rPr>
                <w:noProof/>
                <w:color w:val="A6A6A6" w:themeColor="background1" w:themeShade="A6"/>
                <w:lang w:eastAsia="zh-TW"/>
              </w:rPr>
              <w:t>[Funktionsbereich]</w:t>
            </w:r>
          </w:p>
          <w:p w14:paraId="13DF2AC3" w14:textId="77777777" w:rsidR="00467729" w:rsidRPr="00AD526F" w:rsidRDefault="00467729" w:rsidP="00F81DCA">
            <w:pPr>
              <w:pStyle w:val="MBZwischenberschrift"/>
              <w:rPr>
                <w:noProof/>
                <w:color w:val="A6A6A6" w:themeColor="background1" w:themeShade="A6"/>
                <w:lang w:eastAsia="zh-TW"/>
              </w:rPr>
            </w:pPr>
            <w:r>
              <w:rPr>
                <w:noProof/>
                <w:lang w:eastAsia="zh-TW"/>
              </w:rPr>
              <w:t>Gewässer</w:t>
            </w:r>
          </w:p>
        </w:tc>
        <w:tc>
          <w:tcPr>
            <w:tcW w:w="1761" w:type="dxa"/>
            <w:gridSpan w:val="2"/>
            <w:shd w:val="clear" w:color="auto" w:fill="BDD7EE"/>
          </w:tcPr>
          <w:p w14:paraId="737846AA" w14:textId="77777777" w:rsidR="00467729" w:rsidRDefault="00467729" w:rsidP="00F81DCA">
            <w:pPr>
              <w:pStyle w:val="MBZwischenberschrift"/>
              <w:jc w:val="center"/>
              <w:rPr>
                <w:noProof/>
                <w:color w:val="A6A6A6" w:themeColor="background1" w:themeShade="A6"/>
                <w:lang w:eastAsia="zh-TW"/>
              </w:rPr>
            </w:pPr>
            <w:r w:rsidRPr="00FE22EE">
              <w:rPr>
                <w:noProof/>
                <w:color w:val="A6A6A6" w:themeColor="background1" w:themeShade="A6"/>
                <w:lang w:eastAsia="zh-TW"/>
              </w:rPr>
              <w:t>[</w:t>
            </w:r>
            <w:r>
              <w:rPr>
                <w:noProof/>
                <w:color w:val="A6A6A6" w:themeColor="background1" w:themeShade="A6"/>
                <w:lang w:eastAsia="zh-TW"/>
              </w:rPr>
              <w:t>Gruppen-Nr.</w:t>
            </w:r>
            <w:r w:rsidRPr="00FE22EE">
              <w:rPr>
                <w:noProof/>
                <w:color w:val="A6A6A6" w:themeColor="background1" w:themeShade="A6"/>
                <w:lang w:eastAsia="zh-TW"/>
              </w:rPr>
              <w:t>]</w:t>
            </w:r>
          </w:p>
          <w:p w14:paraId="683BE111" w14:textId="77777777" w:rsidR="00467729" w:rsidRPr="002A3FF7" w:rsidRDefault="00467729" w:rsidP="00F81DCA">
            <w:pPr>
              <w:pStyle w:val="MBZwischenberschrift"/>
              <w:jc w:val="center"/>
              <w:rPr>
                <w:noProof/>
                <w:lang w:eastAsia="zh-TW"/>
              </w:rPr>
            </w:pPr>
            <w:r>
              <w:rPr>
                <w:noProof/>
                <w:lang w:eastAsia="zh-TW"/>
              </w:rPr>
              <w:t>G 3</w:t>
            </w:r>
          </w:p>
        </w:tc>
      </w:tr>
      <w:tr w:rsidR="00467729" w:rsidRPr="00210894" w14:paraId="1DE3C40B" w14:textId="77777777" w:rsidTr="00F81DCA">
        <w:tc>
          <w:tcPr>
            <w:tcW w:w="6804" w:type="dxa"/>
            <w:gridSpan w:val="6"/>
            <w:shd w:val="clear" w:color="auto" w:fill="F2F2F2" w:themeFill="background1" w:themeFillShade="F2"/>
          </w:tcPr>
          <w:p w14:paraId="245D1CF4" w14:textId="77777777" w:rsidR="00467729" w:rsidRDefault="00467729" w:rsidP="00F81DCA">
            <w:pPr>
              <w:pStyle w:val="MBZwischenberschrift"/>
              <w:rPr>
                <w:rFonts w:ascii="Arial Narrow" w:hAnsi="Arial Narrow" w:cs="Times New Roman"/>
                <w:color w:val="A6A6A6" w:themeColor="background1" w:themeShade="A6"/>
                <w:sz w:val="20"/>
              </w:rPr>
            </w:pPr>
            <w:r>
              <w:rPr>
                <w:rFonts w:ascii="Arial Narrow" w:hAnsi="Arial Narrow" w:cs="Times New Roman"/>
                <w:color w:val="A6A6A6" w:themeColor="background1" w:themeShade="A6"/>
                <w:sz w:val="20"/>
              </w:rPr>
              <w:t>[Maßnahmenbezeichnung]</w:t>
            </w:r>
          </w:p>
          <w:p w14:paraId="232C8AA5" w14:textId="7123B7F7" w:rsidR="00467729" w:rsidRPr="00AD526F" w:rsidRDefault="00467729" w:rsidP="00467729">
            <w:pPr>
              <w:pStyle w:val="MBZwischenberschrift"/>
              <w:rPr>
                <w:rFonts w:ascii="Arial Narrow" w:hAnsi="Arial Narrow" w:cs="Times New Roman"/>
                <w:sz w:val="20"/>
              </w:rPr>
            </w:pPr>
            <w:r>
              <w:rPr>
                <w:rFonts w:ascii="Arial Narrow" w:hAnsi="Arial Narrow" w:cs="Times New Roman"/>
                <w:sz w:val="20"/>
              </w:rPr>
              <w:t>Quer</w:t>
            </w:r>
            <w:r w:rsidRPr="00A342F1">
              <w:rPr>
                <w:rFonts w:ascii="Arial Narrow" w:hAnsi="Arial Narrow" w:cs="Times New Roman"/>
                <w:sz w:val="20"/>
              </w:rPr>
              <w:t xml:space="preserve">bauwerke </w:t>
            </w:r>
            <w:r>
              <w:rPr>
                <w:rFonts w:ascii="Arial Narrow" w:hAnsi="Arial Narrow" w:cs="Times New Roman"/>
                <w:sz w:val="20"/>
              </w:rPr>
              <w:t>um</w:t>
            </w:r>
            <w:r w:rsidRPr="00A342F1">
              <w:rPr>
                <w:rFonts w:ascii="Arial Narrow" w:hAnsi="Arial Narrow" w:cs="Times New Roman"/>
                <w:sz w:val="20"/>
              </w:rPr>
              <w:t>bauen</w:t>
            </w:r>
          </w:p>
        </w:tc>
        <w:tc>
          <w:tcPr>
            <w:tcW w:w="1761" w:type="dxa"/>
            <w:gridSpan w:val="2"/>
            <w:shd w:val="clear" w:color="auto" w:fill="F2F2F2" w:themeFill="background1" w:themeFillShade="F2"/>
          </w:tcPr>
          <w:p w14:paraId="7ECF92C9" w14:textId="77777777" w:rsidR="00467729" w:rsidRDefault="00467729" w:rsidP="00F81DCA">
            <w:pPr>
              <w:pStyle w:val="MBZwischenberschrift"/>
              <w:jc w:val="center"/>
              <w:rPr>
                <w:rFonts w:ascii="Arial Narrow" w:hAnsi="Arial Narrow" w:cs="Times New Roman"/>
                <w:color w:val="A6A6A6" w:themeColor="background1" w:themeShade="A6"/>
                <w:sz w:val="20"/>
              </w:rPr>
            </w:pPr>
            <w:r w:rsidRPr="00FE22EE">
              <w:rPr>
                <w:rFonts w:ascii="Arial Narrow" w:hAnsi="Arial Narrow" w:cs="Times New Roman"/>
                <w:color w:val="A6A6A6" w:themeColor="background1" w:themeShade="A6"/>
                <w:sz w:val="20"/>
              </w:rPr>
              <w:t>[</w:t>
            </w:r>
            <w:r>
              <w:rPr>
                <w:rFonts w:ascii="Arial Narrow" w:hAnsi="Arial Narrow" w:cs="Times New Roman"/>
                <w:color w:val="A6A6A6" w:themeColor="background1" w:themeShade="A6"/>
                <w:sz w:val="20"/>
              </w:rPr>
              <w:t>Maßnahmen-Nr.</w:t>
            </w:r>
            <w:r w:rsidRPr="00FE22EE">
              <w:rPr>
                <w:rFonts w:ascii="Arial Narrow" w:hAnsi="Arial Narrow" w:cs="Times New Roman"/>
                <w:color w:val="A6A6A6" w:themeColor="background1" w:themeShade="A6"/>
                <w:sz w:val="20"/>
              </w:rPr>
              <w:t>]</w:t>
            </w:r>
          </w:p>
          <w:p w14:paraId="7C3F27B8" w14:textId="3FDB1891" w:rsidR="00467729" w:rsidRPr="00210894" w:rsidRDefault="00467729" w:rsidP="00467729">
            <w:pPr>
              <w:pStyle w:val="MBZwischenberschrift"/>
              <w:jc w:val="center"/>
              <w:rPr>
                <w:rFonts w:ascii="Arial Narrow" w:hAnsi="Arial Narrow" w:cs="Times New Roman"/>
                <w:sz w:val="20"/>
              </w:rPr>
            </w:pPr>
            <w:r>
              <w:rPr>
                <w:rFonts w:ascii="Arial Narrow" w:hAnsi="Arial Narrow" w:cs="Times New Roman"/>
                <w:sz w:val="20"/>
              </w:rPr>
              <w:t>G 3.2</w:t>
            </w:r>
          </w:p>
        </w:tc>
      </w:tr>
      <w:tr w:rsidR="00467729" w:rsidRPr="00E534F1" w14:paraId="021CCBF3" w14:textId="77777777" w:rsidTr="00F81DCA">
        <w:tc>
          <w:tcPr>
            <w:tcW w:w="1930" w:type="dxa"/>
            <w:shd w:val="clear" w:color="auto" w:fill="auto"/>
          </w:tcPr>
          <w:p w14:paraId="45E499C3" w14:textId="77777777" w:rsidR="00467729" w:rsidRPr="002104C4" w:rsidRDefault="00467729" w:rsidP="00F81DCA">
            <w:pPr>
              <w:pStyle w:val="MBTabellentext"/>
              <w:rPr>
                <w:b/>
                <w:color w:val="A6A6A6" w:themeColor="background1" w:themeShade="A6"/>
                <w:highlight w:val="yellow"/>
              </w:rPr>
            </w:pPr>
            <w:r w:rsidRPr="00E534F1">
              <w:rPr>
                <w:rFonts w:ascii="Arial" w:hAnsi="Arial" w:cs="Arial"/>
                <w:b/>
                <w:sz w:val="22"/>
                <w:szCs w:val="22"/>
              </w:rPr>
              <w:t>Basisinfo</w:t>
            </w:r>
          </w:p>
        </w:tc>
        <w:tc>
          <w:tcPr>
            <w:tcW w:w="6635" w:type="dxa"/>
            <w:gridSpan w:val="7"/>
            <w:shd w:val="clear" w:color="auto" w:fill="auto"/>
          </w:tcPr>
          <w:p w14:paraId="6DEB976B" w14:textId="77777777" w:rsidR="00467729" w:rsidRPr="00E534F1" w:rsidRDefault="00467729" w:rsidP="00F81DCA">
            <w:pPr>
              <w:pStyle w:val="MBZwischenberschrift"/>
              <w:rPr>
                <w:rFonts w:ascii="Arial Narrow" w:hAnsi="Arial Narrow" w:cs="Times New Roman"/>
                <w:b w:val="0"/>
                <w:sz w:val="20"/>
              </w:rPr>
            </w:pPr>
          </w:p>
        </w:tc>
      </w:tr>
      <w:tr w:rsidR="00467729" w14:paraId="1ADF2794" w14:textId="77777777" w:rsidTr="00F81DCA">
        <w:tc>
          <w:tcPr>
            <w:tcW w:w="1930" w:type="dxa"/>
            <w:shd w:val="clear" w:color="auto" w:fill="auto"/>
          </w:tcPr>
          <w:p w14:paraId="25C8E84B" w14:textId="77777777" w:rsidR="00467729" w:rsidRPr="0084633D" w:rsidRDefault="00467729" w:rsidP="00F81DCA">
            <w:pPr>
              <w:pStyle w:val="MBTabellentext"/>
              <w:rPr>
                <w:b/>
                <w:color w:val="A6A6A6" w:themeColor="background1" w:themeShade="A6"/>
              </w:rPr>
            </w:pPr>
            <w:r>
              <w:rPr>
                <w:b/>
                <w:color w:val="A6A6A6" w:themeColor="background1" w:themeShade="A6"/>
              </w:rPr>
              <w:t>[Bezug zum BfN</w:t>
            </w:r>
            <w:r w:rsidRPr="0084633D">
              <w:rPr>
                <w:b/>
                <w:color w:val="A6A6A6" w:themeColor="background1" w:themeShade="A6"/>
              </w:rPr>
              <w:t>-Maßnahmenkatalog]</w:t>
            </w:r>
          </w:p>
        </w:tc>
        <w:tc>
          <w:tcPr>
            <w:tcW w:w="6635" w:type="dxa"/>
            <w:gridSpan w:val="7"/>
            <w:shd w:val="clear" w:color="auto" w:fill="auto"/>
          </w:tcPr>
          <w:p w14:paraId="278455E0" w14:textId="64A4959F" w:rsidR="00467729" w:rsidRDefault="00467729" w:rsidP="00467729">
            <w:pPr>
              <w:autoSpaceDE w:val="0"/>
              <w:autoSpaceDN w:val="0"/>
              <w:adjustRightInd w:val="0"/>
              <w:rPr>
                <w:rFonts w:ascii="Arial Narrow" w:hAnsi="Arial Narrow"/>
                <w:sz w:val="20"/>
              </w:rPr>
            </w:pPr>
            <w:r>
              <w:rPr>
                <w:rFonts w:ascii="Arial Narrow" w:hAnsi="Arial Narrow"/>
                <w:sz w:val="20"/>
              </w:rPr>
              <w:t>5.2</w:t>
            </w:r>
            <w:r w:rsidR="00F227CC">
              <w:rPr>
                <w:rFonts w:ascii="Arial Narrow" w:hAnsi="Arial Narrow"/>
                <w:sz w:val="20"/>
              </w:rPr>
              <w:t xml:space="preserve"> - Quer</w:t>
            </w:r>
            <w:r w:rsidR="00F227CC" w:rsidRPr="00A342F1">
              <w:rPr>
                <w:rFonts w:ascii="Arial Narrow" w:hAnsi="Arial Narrow"/>
                <w:sz w:val="20"/>
              </w:rPr>
              <w:t xml:space="preserve">bauwerke </w:t>
            </w:r>
            <w:r w:rsidR="00F227CC">
              <w:rPr>
                <w:rFonts w:ascii="Arial Narrow" w:hAnsi="Arial Narrow"/>
                <w:sz w:val="20"/>
              </w:rPr>
              <w:t>um</w:t>
            </w:r>
            <w:r w:rsidR="00F227CC" w:rsidRPr="00A342F1">
              <w:rPr>
                <w:rFonts w:ascii="Arial Narrow" w:hAnsi="Arial Narrow"/>
                <w:sz w:val="20"/>
              </w:rPr>
              <w:t>bauen</w:t>
            </w:r>
          </w:p>
        </w:tc>
      </w:tr>
      <w:tr w:rsidR="00467729" w:rsidRPr="00F64CC6" w14:paraId="68A47D85" w14:textId="77777777" w:rsidTr="00F81DCA">
        <w:tc>
          <w:tcPr>
            <w:tcW w:w="1930" w:type="dxa"/>
            <w:shd w:val="clear" w:color="auto" w:fill="auto"/>
          </w:tcPr>
          <w:p w14:paraId="7DFE0AE4" w14:textId="77777777" w:rsidR="00467729" w:rsidRPr="0084633D" w:rsidRDefault="00467729" w:rsidP="00F81DCA">
            <w:pPr>
              <w:pStyle w:val="MBTabellentext"/>
              <w:rPr>
                <w:b/>
                <w:color w:val="A6A6A6" w:themeColor="background1" w:themeShade="A6"/>
              </w:rPr>
            </w:pPr>
            <w:r w:rsidRPr="0084633D">
              <w:rPr>
                <w:b/>
                <w:color w:val="A6A6A6" w:themeColor="background1" w:themeShade="A6"/>
              </w:rPr>
              <w:t>[Bezug zum LAWA-Maßnahmenkatalog]</w:t>
            </w:r>
          </w:p>
        </w:tc>
        <w:tc>
          <w:tcPr>
            <w:tcW w:w="6635" w:type="dxa"/>
            <w:gridSpan w:val="7"/>
            <w:shd w:val="clear" w:color="auto" w:fill="auto"/>
          </w:tcPr>
          <w:p w14:paraId="15F4BA87" w14:textId="77777777" w:rsidR="00467729" w:rsidRPr="00F64CC6" w:rsidRDefault="00467729" w:rsidP="00F81DCA">
            <w:pPr>
              <w:pStyle w:val="MBTabellentext"/>
            </w:pPr>
            <w:r>
              <w:t>69 – Maßnahmen zur Herstellung/ Verbesserung der linearen Durchgängigkeit an Staustufen/ Flusssperren, Abstürzen, Durchlässen und sonstigen wasserbaulichen Anlagen gemäß DIN 4048 bzw. 19700 Teil 13</w:t>
            </w:r>
          </w:p>
        </w:tc>
      </w:tr>
      <w:tr w:rsidR="00467729" w:rsidRPr="00FD3417" w14:paraId="0B7E1E17" w14:textId="77777777" w:rsidTr="00F81DCA">
        <w:tc>
          <w:tcPr>
            <w:tcW w:w="1930" w:type="dxa"/>
            <w:tcBorders>
              <w:bottom w:val="single" w:sz="4" w:space="0" w:color="auto"/>
            </w:tcBorders>
            <w:shd w:val="clear" w:color="auto" w:fill="auto"/>
          </w:tcPr>
          <w:p w14:paraId="0970452A" w14:textId="77777777" w:rsidR="00467729" w:rsidRPr="0084633D" w:rsidRDefault="00467729" w:rsidP="00F81DCA">
            <w:pPr>
              <w:pStyle w:val="MBTabellentext"/>
              <w:rPr>
                <w:b/>
              </w:rPr>
            </w:pPr>
            <w:r w:rsidRPr="0084633D">
              <w:rPr>
                <w:b/>
                <w:color w:val="A6A6A6" w:themeColor="background1" w:themeShade="A6"/>
              </w:rPr>
              <w:t xml:space="preserve">[Bezug zum </w:t>
            </w:r>
            <w:r>
              <w:rPr>
                <w:b/>
                <w:color w:val="A6A6A6" w:themeColor="background1" w:themeShade="A6"/>
              </w:rPr>
              <w:t xml:space="preserve">Maßnahmenkatalog </w:t>
            </w:r>
            <w:r w:rsidRPr="00AF4DAC">
              <w:rPr>
                <w:b/>
                <w:color w:val="A6A6A6" w:themeColor="background1" w:themeShade="A6"/>
              </w:rPr>
              <w:t>DWA M</w:t>
            </w:r>
            <w:r>
              <w:rPr>
                <w:b/>
                <w:color w:val="A6A6A6" w:themeColor="background1" w:themeShade="A6"/>
              </w:rPr>
              <w:t xml:space="preserve"> </w:t>
            </w:r>
            <w:r w:rsidRPr="00AF4DAC">
              <w:rPr>
                <w:b/>
                <w:color w:val="A6A6A6" w:themeColor="background1" w:themeShade="A6"/>
              </w:rPr>
              <w:t>610</w:t>
            </w:r>
            <w:r w:rsidRPr="0084633D">
              <w:rPr>
                <w:b/>
                <w:color w:val="A6A6A6" w:themeColor="background1" w:themeShade="A6"/>
              </w:rPr>
              <w:t>]</w:t>
            </w:r>
          </w:p>
        </w:tc>
        <w:tc>
          <w:tcPr>
            <w:tcW w:w="6635" w:type="dxa"/>
            <w:gridSpan w:val="7"/>
            <w:tcBorders>
              <w:bottom w:val="single" w:sz="4" w:space="0" w:color="auto"/>
            </w:tcBorders>
            <w:shd w:val="clear" w:color="auto" w:fill="auto"/>
          </w:tcPr>
          <w:p w14:paraId="331A1AAD" w14:textId="77777777" w:rsidR="00467729" w:rsidRPr="00FD3417" w:rsidRDefault="00467729" w:rsidP="00F81DCA">
            <w:pPr>
              <w:pStyle w:val="MBTabellentext"/>
            </w:pPr>
            <w:r>
              <w:t>S 9 – Beseitigen kleinerer Wanderungshindernisse</w:t>
            </w:r>
          </w:p>
        </w:tc>
      </w:tr>
      <w:tr w:rsidR="00467729" w:rsidRPr="00E534F1" w14:paraId="122A9F0F" w14:textId="77777777" w:rsidTr="00F81DCA">
        <w:tc>
          <w:tcPr>
            <w:tcW w:w="1930" w:type="dxa"/>
            <w:tcBorders>
              <w:top w:val="single" w:sz="4" w:space="0" w:color="auto"/>
            </w:tcBorders>
            <w:shd w:val="clear" w:color="auto" w:fill="auto"/>
          </w:tcPr>
          <w:p w14:paraId="00551786" w14:textId="77777777" w:rsidR="00467729" w:rsidRPr="00FE22EE" w:rsidRDefault="00467729" w:rsidP="00F81DCA">
            <w:pPr>
              <w:pStyle w:val="MBTabellentext"/>
              <w:rPr>
                <w:b/>
                <w:color w:val="A6A6A6" w:themeColor="background1" w:themeShade="A6"/>
              </w:rPr>
            </w:pPr>
            <w:r w:rsidRPr="00FA7657">
              <w:rPr>
                <w:rFonts w:ascii="Arial" w:hAnsi="Arial" w:cs="Arial"/>
                <w:b/>
                <w:sz w:val="22"/>
                <w:szCs w:val="22"/>
              </w:rPr>
              <w:t>Kurzübersicht</w:t>
            </w:r>
          </w:p>
        </w:tc>
        <w:tc>
          <w:tcPr>
            <w:tcW w:w="6635" w:type="dxa"/>
            <w:gridSpan w:val="7"/>
            <w:tcBorders>
              <w:top w:val="single" w:sz="4" w:space="0" w:color="auto"/>
            </w:tcBorders>
            <w:shd w:val="clear" w:color="auto" w:fill="auto"/>
          </w:tcPr>
          <w:p w14:paraId="5B7427E0" w14:textId="77777777" w:rsidR="00467729" w:rsidRPr="00E534F1" w:rsidRDefault="00467729" w:rsidP="00F81DCA">
            <w:pPr>
              <w:pStyle w:val="MBTabellentext"/>
            </w:pPr>
          </w:p>
        </w:tc>
      </w:tr>
      <w:tr w:rsidR="00467729" w:rsidRPr="00C15BBD" w14:paraId="29487F13" w14:textId="77777777" w:rsidTr="00F81DCA">
        <w:tc>
          <w:tcPr>
            <w:tcW w:w="1930" w:type="dxa"/>
            <w:shd w:val="clear" w:color="auto" w:fill="auto"/>
          </w:tcPr>
          <w:p w14:paraId="0824CCC8" w14:textId="77777777" w:rsidR="00467729" w:rsidRPr="00210A5B" w:rsidRDefault="00467729" w:rsidP="00F81DCA">
            <w:pPr>
              <w:pStyle w:val="MBTabellentext"/>
              <w:rPr>
                <w:b/>
                <w:color w:val="A6A6A6" w:themeColor="background1" w:themeShade="A6"/>
              </w:rPr>
            </w:pPr>
            <w:r w:rsidRPr="00FE22EE">
              <w:rPr>
                <w:b/>
                <w:color w:val="A6A6A6" w:themeColor="background1" w:themeShade="A6"/>
              </w:rPr>
              <w:t>[Ausgangszustand</w:t>
            </w:r>
            <w:r>
              <w:rPr>
                <w:b/>
                <w:color w:val="A6A6A6" w:themeColor="background1" w:themeShade="A6"/>
              </w:rPr>
              <w:t>/</w:t>
            </w:r>
            <w:r w:rsidRPr="00FE22EE">
              <w:rPr>
                <w:b/>
                <w:color w:val="A6A6A6" w:themeColor="background1" w:themeShade="A6"/>
              </w:rPr>
              <w:br/>
              <w:t>Bestandssituation]</w:t>
            </w:r>
          </w:p>
        </w:tc>
        <w:tc>
          <w:tcPr>
            <w:tcW w:w="6635" w:type="dxa"/>
            <w:gridSpan w:val="7"/>
            <w:shd w:val="clear" w:color="auto" w:fill="auto"/>
          </w:tcPr>
          <w:p w14:paraId="06D0CF54" w14:textId="6B21B71D" w:rsidR="00467729" w:rsidRDefault="00285780" w:rsidP="00F81DCA">
            <w:pPr>
              <w:autoSpaceDE w:val="0"/>
              <w:autoSpaceDN w:val="0"/>
              <w:adjustRightInd w:val="0"/>
              <w:rPr>
                <w:rFonts w:ascii="Arial Narrow" w:hAnsi="Arial Narrow"/>
                <w:sz w:val="20"/>
              </w:rPr>
            </w:pPr>
            <w:r w:rsidRPr="00285780">
              <w:rPr>
                <w:rFonts w:ascii="Arial Narrow" w:hAnsi="Arial Narrow"/>
                <w:sz w:val="20"/>
              </w:rPr>
              <w:t>Anlage oder Bauwerk, welches den Lauf eines Gewässers unterbricht und ni</w:t>
            </w:r>
            <w:r>
              <w:rPr>
                <w:rFonts w:ascii="Arial Narrow" w:hAnsi="Arial Narrow"/>
                <w:sz w:val="20"/>
              </w:rPr>
              <w:t xml:space="preserve">cht ökologisch durchgängig ist und </w:t>
            </w:r>
            <w:r w:rsidR="00467729">
              <w:rPr>
                <w:rFonts w:ascii="Arial Narrow" w:hAnsi="Arial Narrow"/>
                <w:sz w:val="20"/>
              </w:rPr>
              <w:t>zur Regulierung der Abflussmengen und der Wasserspiegellage zur Gewährleistung der Schiffbarkeit oder der Wasserkraftnutzung bzw. zur Sohlsicherung</w:t>
            </w:r>
            <w:r>
              <w:rPr>
                <w:rFonts w:ascii="Arial Narrow" w:hAnsi="Arial Narrow"/>
                <w:sz w:val="20"/>
              </w:rPr>
              <w:t xml:space="preserve"> dient</w:t>
            </w:r>
          </w:p>
          <w:p w14:paraId="13AE859C" w14:textId="7D319329" w:rsidR="00467729" w:rsidRPr="00C15BBD" w:rsidRDefault="00467729" w:rsidP="00285780">
            <w:pPr>
              <w:autoSpaceDE w:val="0"/>
              <w:autoSpaceDN w:val="0"/>
              <w:adjustRightInd w:val="0"/>
              <w:rPr>
                <w:rFonts w:ascii="Arial Narrow" w:hAnsi="Arial Narrow"/>
                <w:sz w:val="20"/>
              </w:rPr>
            </w:pPr>
            <w:r>
              <w:rPr>
                <w:rFonts w:ascii="Arial Narrow" w:hAnsi="Arial Narrow"/>
                <w:sz w:val="20"/>
              </w:rPr>
              <w:t xml:space="preserve">Vorraussetzungen: Die </w:t>
            </w:r>
            <w:r w:rsidR="00285780">
              <w:rPr>
                <w:rFonts w:ascii="Arial Narrow" w:hAnsi="Arial Narrow"/>
                <w:sz w:val="20"/>
              </w:rPr>
              <w:t>Nutzungsanforderungen des Bauwerkes an seine Funktion stehen dem v</w:t>
            </w:r>
            <w:r w:rsidR="00251A66">
              <w:rPr>
                <w:rFonts w:ascii="Arial Narrow" w:hAnsi="Arial Narrow"/>
                <w:sz w:val="20"/>
              </w:rPr>
              <w:t>o</w:t>
            </w:r>
            <w:r w:rsidR="00285780">
              <w:rPr>
                <w:rFonts w:ascii="Arial Narrow" w:hAnsi="Arial Narrow"/>
                <w:sz w:val="20"/>
              </w:rPr>
              <w:t>llständigen Rückbau entgegen. Das heißt ein</w:t>
            </w:r>
            <w:r>
              <w:rPr>
                <w:rFonts w:ascii="Arial Narrow" w:hAnsi="Arial Narrow"/>
                <w:sz w:val="20"/>
              </w:rPr>
              <w:t xml:space="preserve"> kompletten Rückbaus des Querbauwerks</w:t>
            </w:r>
            <w:r w:rsidR="00285780">
              <w:rPr>
                <w:rFonts w:ascii="Arial Narrow" w:hAnsi="Arial Narrow"/>
                <w:sz w:val="20"/>
              </w:rPr>
              <w:t xml:space="preserve">wäre nicht vereinbar </w:t>
            </w:r>
            <w:r>
              <w:rPr>
                <w:rFonts w:ascii="Arial Narrow" w:hAnsi="Arial Narrow"/>
                <w:sz w:val="20"/>
              </w:rPr>
              <w:t>mit den Anforderungen aus schifffahrtlicher</w:t>
            </w:r>
            <w:r w:rsidR="00285780">
              <w:rPr>
                <w:rFonts w:ascii="Arial Narrow" w:hAnsi="Arial Narrow"/>
                <w:sz w:val="20"/>
              </w:rPr>
              <w:t xml:space="preserve"> Nutzung</w:t>
            </w:r>
            <w:r>
              <w:rPr>
                <w:rFonts w:ascii="Arial Narrow" w:hAnsi="Arial Narrow"/>
                <w:sz w:val="20"/>
              </w:rPr>
              <w:t xml:space="preserve">, der Wasserkraftnutzung bzw. des Hochwasserschutz. </w:t>
            </w:r>
          </w:p>
        </w:tc>
      </w:tr>
      <w:tr w:rsidR="00467729" w14:paraId="7FB9AE8D" w14:textId="77777777" w:rsidTr="00F81DCA">
        <w:tc>
          <w:tcPr>
            <w:tcW w:w="1930" w:type="dxa"/>
            <w:shd w:val="clear" w:color="auto" w:fill="auto"/>
          </w:tcPr>
          <w:p w14:paraId="5D3FC7BA" w14:textId="77777777" w:rsidR="00467729" w:rsidRPr="00210A5B" w:rsidRDefault="00467729" w:rsidP="00F81DCA">
            <w:pPr>
              <w:pStyle w:val="MBTabellentext"/>
              <w:rPr>
                <w:b/>
                <w:color w:val="A6A6A6" w:themeColor="background1" w:themeShade="A6"/>
              </w:rPr>
            </w:pPr>
            <w:r w:rsidRPr="00FE22EE">
              <w:rPr>
                <w:b/>
                <w:color w:val="A6A6A6" w:themeColor="background1" w:themeShade="A6"/>
              </w:rPr>
              <w:t>[Ziele der Maßnahme]</w:t>
            </w:r>
          </w:p>
        </w:tc>
        <w:tc>
          <w:tcPr>
            <w:tcW w:w="6635" w:type="dxa"/>
            <w:gridSpan w:val="7"/>
            <w:shd w:val="clear" w:color="auto" w:fill="auto"/>
          </w:tcPr>
          <w:p w14:paraId="70354AFF" w14:textId="067C25B8" w:rsidR="00467729" w:rsidRDefault="00467729" w:rsidP="00F81DCA">
            <w:pPr>
              <w:pStyle w:val="MBTabellentextAufzhlung"/>
              <w:ind w:left="423" w:hanging="425"/>
            </w:pPr>
            <w:r>
              <w:t xml:space="preserve">Verringerung des </w:t>
            </w:r>
            <w:r w:rsidR="00285780">
              <w:t xml:space="preserve">bauwerksbedingten </w:t>
            </w:r>
            <w:r>
              <w:t>Rückstaus</w:t>
            </w:r>
          </w:p>
          <w:p w14:paraId="54CF86D6" w14:textId="38351C8B" w:rsidR="00467729" w:rsidRDefault="00467729" w:rsidP="00467729">
            <w:pPr>
              <w:pStyle w:val="MBTabellentextAufzhlung"/>
              <w:ind w:left="430" w:hanging="425"/>
            </w:pPr>
            <w:r w:rsidRPr="00467729">
              <w:t>Herstellung rheophiler Lebensr</w:t>
            </w:r>
            <w:r w:rsidR="00285780">
              <w:t>äume</w:t>
            </w:r>
          </w:p>
          <w:p w14:paraId="4F134B80" w14:textId="219FD6C1" w:rsidR="00467729" w:rsidRDefault="00467729" w:rsidP="00F81DCA">
            <w:pPr>
              <w:pStyle w:val="MBTabellentextAufzhlung"/>
              <w:ind w:left="430" w:hanging="425"/>
            </w:pPr>
            <w:r>
              <w:t>Verbesserung der Durchwanderbarkeit des Gewässers</w:t>
            </w:r>
            <w:r w:rsidR="00285780">
              <w:t xml:space="preserve"> für die</w:t>
            </w:r>
            <w:r w:rsidRPr="008425E4">
              <w:t xml:space="preserve"> flussaufwärts und -abwärts gerichteten Durchgängigkeit </w:t>
            </w:r>
          </w:p>
          <w:p w14:paraId="3244428B" w14:textId="3962A81D" w:rsidR="00467729" w:rsidRDefault="00285780" w:rsidP="00285780">
            <w:pPr>
              <w:pStyle w:val="MBTabellentextAufzhlung"/>
              <w:ind w:left="430" w:hanging="425"/>
            </w:pPr>
            <w:r>
              <w:t xml:space="preserve">Wiederherstellung der Längsdurchgängigkeit für Sedimenttransport, Stoffhaushalt und Eigendynamik und damit </w:t>
            </w:r>
            <w:r w:rsidR="00467729" w:rsidRPr="008425E4">
              <w:t>Herstellung eines naturgemäßen Wasser- und Sedimenthaushalts</w:t>
            </w:r>
            <w:r w:rsidR="00467729">
              <w:t xml:space="preserve"> </w:t>
            </w:r>
          </w:p>
        </w:tc>
      </w:tr>
      <w:tr w:rsidR="00467729" w:rsidRPr="008A2AAA" w14:paraId="38F395FB" w14:textId="77777777" w:rsidTr="00F81DCA">
        <w:tc>
          <w:tcPr>
            <w:tcW w:w="1930" w:type="dxa"/>
            <w:tcBorders>
              <w:bottom w:val="single" w:sz="4" w:space="0" w:color="auto"/>
            </w:tcBorders>
            <w:shd w:val="clear" w:color="auto" w:fill="auto"/>
          </w:tcPr>
          <w:p w14:paraId="116A522F" w14:textId="77777777" w:rsidR="00467729" w:rsidRPr="00210A5B" w:rsidRDefault="00467729" w:rsidP="00F81DCA">
            <w:pPr>
              <w:pStyle w:val="MBTabellentext"/>
              <w:rPr>
                <w:b/>
                <w:color w:val="A6A6A6" w:themeColor="background1" w:themeShade="A6"/>
              </w:rPr>
            </w:pPr>
            <w:r w:rsidRPr="00FE22EE">
              <w:rPr>
                <w:b/>
                <w:color w:val="A6A6A6" w:themeColor="background1" w:themeShade="A6"/>
              </w:rPr>
              <w:t>[Kurzbeschreibung]</w:t>
            </w:r>
          </w:p>
        </w:tc>
        <w:tc>
          <w:tcPr>
            <w:tcW w:w="6635" w:type="dxa"/>
            <w:gridSpan w:val="7"/>
            <w:tcBorders>
              <w:bottom w:val="single" w:sz="4" w:space="0" w:color="auto"/>
            </w:tcBorders>
            <w:shd w:val="clear" w:color="auto" w:fill="auto"/>
          </w:tcPr>
          <w:p w14:paraId="59E0EBE7" w14:textId="77777777" w:rsidR="00241293" w:rsidRDefault="00467729" w:rsidP="00A13743">
            <w:pPr>
              <w:pStyle w:val="MBTabellentext"/>
            </w:pPr>
            <w:r>
              <w:t xml:space="preserve">Es erfolgt ein Umbau der Querbauwerke. Fundamente und Wiederlager </w:t>
            </w:r>
            <w:r w:rsidR="00A13743">
              <w:t>und Baumaterial des Querbauwerks können ggf. w</w:t>
            </w:r>
            <w:r w:rsidR="003864E9">
              <w:t>e</w:t>
            </w:r>
            <w:r w:rsidR="00A13743">
              <w:t>i</w:t>
            </w:r>
            <w:r w:rsidR="003864E9">
              <w:t xml:space="preserve">terverwendet werden. </w:t>
            </w:r>
            <w:r w:rsidR="00A13743">
              <w:t xml:space="preserve">Der verbleibende Höhensprung in der Sohle ist durch eine raue Rampe oder Sohlgleite auszugleichen. </w:t>
            </w:r>
            <w:r>
              <w:t xml:space="preserve">Bei Bedarf notwendige Ufersicherungen sind in naturnaher Bauweise mittels ingenieurbiologischer Bauweisen auszuführen. Bereits vorhandene ökologisch hochwertige Uferstrukturen sind nach Möglichkeit zu erhalten. </w:t>
            </w:r>
            <w:r w:rsidR="00A13743">
              <w:t xml:space="preserve">Muss das Querbauwerk zur Sicherstellung der Nutzunge erhalten werden, kann auch eine Fischauf- und -Abstiegsanlage oder ein Umgehungsgerinne zur Herstellung der ökologischen Durchgängigkeit angelegt werden. </w:t>
            </w:r>
            <w:r>
              <w:t>Die mit der Maßnahme verbundenen Auswirkungen auf die Wasserspiegellage, die Veränderung von Abfluss- und Sedimentdynamik und die Nutzungen im Gewässerumfeld sind bei der Planung und Umsetzung unbedingt zu beachten.</w:t>
            </w:r>
            <w:r w:rsidR="00A13743">
              <w:t xml:space="preserve"> Ergänzend sind Maßnahmen zu prüfen, die zu einer Strukturverbesserung der Rückstaubereiche beitragen oder den Wasserhaushalt im Oberwasser verbessern.</w:t>
            </w:r>
            <w:r w:rsidR="00241293">
              <w:t xml:space="preserve"> </w:t>
            </w:r>
          </w:p>
          <w:p w14:paraId="36DF8B66" w14:textId="443FAD1C" w:rsidR="00467729" w:rsidRPr="008A2AAA" w:rsidRDefault="00241293" w:rsidP="00A13743">
            <w:pPr>
              <w:pStyle w:val="MBTabellentext"/>
            </w:pPr>
            <w:r>
              <w:t>Bauweisen aus Steinen sollten nicht bei den Gewässertypen 11, 12, 19, 20 eingebaut werden. Alternativ sind an diesen Gewässer Bauweisen aus Totholz zu verwenden. Nach Möglichkeit ist immer der Einbau von Bauweisen mit austriebsfähigem oder nicht austriebsfähigem Material bzw. Totholz zu bevorzugen, z.B. Reisiglagen, Wurzelstöcke und Raubäume. In Gebieten in denen natürlicherweise keine Nadelgehölze vorkommen sollten auch keine Nadelbäume als Raubäume eingebaut werden.</w:t>
            </w:r>
          </w:p>
        </w:tc>
      </w:tr>
      <w:tr w:rsidR="00604B76" w:rsidRPr="008A2AAA" w14:paraId="0EC9D471" w14:textId="77777777" w:rsidTr="00F81DCA">
        <w:tc>
          <w:tcPr>
            <w:tcW w:w="1930" w:type="dxa"/>
            <w:tcBorders>
              <w:bottom w:val="single" w:sz="4" w:space="0" w:color="auto"/>
            </w:tcBorders>
            <w:shd w:val="clear" w:color="auto" w:fill="auto"/>
          </w:tcPr>
          <w:p w14:paraId="7179C963" w14:textId="7585AB4B" w:rsidR="00604B76" w:rsidRPr="00FE22EE" w:rsidRDefault="00604B76" w:rsidP="00604B76">
            <w:pPr>
              <w:pStyle w:val="MBTabellentext"/>
              <w:rPr>
                <w:b/>
                <w:color w:val="A6A6A6" w:themeColor="background1" w:themeShade="A6"/>
              </w:rPr>
            </w:pPr>
            <w:r>
              <w:rPr>
                <w:b/>
                <w:color w:val="A6A6A6" w:themeColor="background1" w:themeShade="A6"/>
              </w:rPr>
              <w:lastRenderedPageBreak/>
              <w:t>[Pflegehinweise]</w:t>
            </w:r>
          </w:p>
        </w:tc>
        <w:tc>
          <w:tcPr>
            <w:tcW w:w="6635" w:type="dxa"/>
            <w:gridSpan w:val="7"/>
            <w:tcBorders>
              <w:bottom w:val="single" w:sz="4" w:space="0" w:color="auto"/>
            </w:tcBorders>
            <w:shd w:val="clear" w:color="auto" w:fill="auto"/>
          </w:tcPr>
          <w:p w14:paraId="682FD9F7" w14:textId="47399BD0" w:rsidR="00604B76" w:rsidRDefault="00604B76" w:rsidP="00604B76">
            <w:pPr>
              <w:pStyle w:val="MBTabellentext"/>
            </w:pPr>
            <w:r>
              <w:t xml:space="preserve">Im Rahmen der </w:t>
            </w:r>
            <w:r w:rsidRPr="00274EEF">
              <w:t xml:space="preserve">Gewässerunterhaltung ist </w:t>
            </w:r>
            <w:r>
              <w:t>die Entwicklung durch beobachtende Unterhaltung zu kontrollieren und ggf. Maßnahmen individuell festzulegen, um eine auf die naturschutzfachlichen</w:t>
            </w:r>
            <w:r w:rsidRPr="00274EEF">
              <w:t xml:space="preserve"> Anforderungen abgestimmte Unterhaltung und Entwicklung des Gewässers </w:t>
            </w:r>
            <w:r>
              <w:t>zu gewährleisten</w:t>
            </w:r>
            <w:r w:rsidRPr="00274EEF">
              <w:t xml:space="preserve">. </w:t>
            </w:r>
            <w:r>
              <w:t xml:space="preserve">Dazu gehören: den </w:t>
            </w:r>
            <w:r w:rsidRPr="00274EEF">
              <w:t>Gewässerzustand beurteilen, Entwicklung und Gefährdung im Rahmen der Regelkontrolle einschätzen, kritische Seiten- und Tiefenerosion erkennen</w:t>
            </w:r>
            <w:r>
              <w:t xml:space="preserve"> und</w:t>
            </w:r>
            <w:r w:rsidRPr="00274EEF">
              <w:t xml:space="preserve"> ggf. Gegenmaßnahmen einleiten</w:t>
            </w:r>
            <w:r>
              <w:t xml:space="preserve">. </w:t>
            </w:r>
            <w:r w:rsidRPr="004E1334">
              <w:t xml:space="preserve">Je nachdem welche Art Zielvegetation </w:t>
            </w:r>
            <w:r>
              <w:t xml:space="preserve">am Ufer </w:t>
            </w:r>
            <w:r w:rsidRPr="004E1334">
              <w:t xml:space="preserve">entwickelt werden soll, sind </w:t>
            </w:r>
            <w:r>
              <w:t>ggf. weitere Pflegemaßnahmen erforderlich.</w:t>
            </w:r>
          </w:p>
        </w:tc>
      </w:tr>
      <w:tr w:rsidR="00336A77" w:rsidRPr="00931023" w14:paraId="51FBDCFA" w14:textId="77777777" w:rsidTr="00F81DCA">
        <w:tblPrEx>
          <w:shd w:val="clear" w:color="auto" w:fill="auto"/>
        </w:tblPrEx>
        <w:tc>
          <w:tcPr>
            <w:tcW w:w="1930" w:type="dxa"/>
            <w:tcBorders>
              <w:top w:val="single" w:sz="4" w:space="0" w:color="auto"/>
              <w:bottom w:val="single" w:sz="4" w:space="0" w:color="auto"/>
            </w:tcBorders>
          </w:tcPr>
          <w:p w14:paraId="72749E05" w14:textId="33444F69" w:rsidR="00336A77" w:rsidRDefault="00336A77" w:rsidP="00336A77">
            <w:pPr>
              <w:pStyle w:val="MBTabellentext"/>
              <w:rPr>
                <w:b/>
                <w:color w:val="A6A6A6" w:themeColor="background1" w:themeShade="A6"/>
              </w:rPr>
            </w:pPr>
            <w:r w:rsidRPr="0054229A">
              <w:rPr>
                <w:b/>
                <w:color w:val="A6A6A6" w:themeColor="background1" w:themeShade="A6"/>
              </w:rPr>
              <w:t>[Bedeutung für die Gewässer]</w:t>
            </w:r>
          </w:p>
        </w:tc>
        <w:tc>
          <w:tcPr>
            <w:tcW w:w="6635" w:type="dxa"/>
            <w:gridSpan w:val="7"/>
            <w:tcBorders>
              <w:top w:val="single" w:sz="4" w:space="0" w:color="auto"/>
              <w:bottom w:val="single" w:sz="4" w:space="0" w:color="auto"/>
            </w:tcBorders>
          </w:tcPr>
          <w:p w14:paraId="7EDF2784" w14:textId="2C47D729" w:rsidR="00336A77" w:rsidRDefault="00336A77" w:rsidP="00336A77">
            <w:pPr>
              <w:pStyle w:val="MBTabellentext"/>
            </w:pPr>
            <w:r w:rsidRPr="00546F2C">
              <w:t>Die Maßnahme zur Herstellung der Durchgängigkeit wirkt sich insgesamt positiv auf die Wanderbewegung der Arten aus. Bei einer rauen Rampe oder Gleite werden die Abfluss- und Strömungsverhältnisse verbessert. Daran gekoppelt ist wiederum die Entstehung gewässertypicher Lebensräume in der Gewässersohle und am Ufer mit wertvollen Strukturen.</w:t>
            </w:r>
          </w:p>
        </w:tc>
      </w:tr>
      <w:tr w:rsidR="00336A77" w:rsidRPr="00931023" w14:paraId="68C37CFB" w14:textId="77777777" w:rsidTr="00F81DCA">
        <w:tblPrEx>
          <w:shd w:val="clear" w:color="auto" w:fill="auto"/>
        </w:tblPrEx>
        <w:tc>
          <w:tcPr>
            <w:tcW w:w="1930" w:type="dxa"/>
            <w:tcBorders>
              <w:top w:val="single" w:sz="4" w:space="0" w:color="auto"/>
              <w:bottom w:val="single" w:sz="4" w:space="0" w:color="auto"/>
            </w:tcBorders>
          </w:tcPr>
          <w:p w14:paraId="73CD946C" w14:textId="77777777" w:rsidR="00336A77" w:rsidRPr="007D1A62" w:rsidRDefault="00336A77" w:rsidP="00336A77">
            <w:pPr>
              <w:pStyle w:val="MBTabellentext"/>
              <w:rPr>
                <w:b/>
                <w:color w:val="A6A6A6" w:themeColor="background1" w:themeShade="A6"/>
              </w:rPr>
            </w:pPr>
            <w:r>
              <w:rPr>
                <w:b/>
                <w:color w:val="A6A6A6" w:themeColor="background1" w:themeShade="A6"/>
              </w:rPr>
              <w:t>[</w:t>
            </w:r>
            <w:r w:rsidRPr="007D1A62">
              <w:rPr>
                <w:b/>
                <w:color w:val="A6A6A6" w:themeColor="background1" w:themeShade="A6"/>
              </w:rPr>
              <w:t>Bedeutung für Biotopverbund</w:t>
            </w:r>
            <w:r>
              <w:rPr>
                <w:b/>
                <w:color w:val="A6A6A6" w:themeColor="background1" w:themeShade="A6"/>
              </w:rPr>
              <w:t>]</w:t>
            </w:r>
          </w:p>
        </w:tc>
        <w:tc>
          <w:tcPr>
            <w:tcW w:w="6635" w:type="dxa"/>
            <w:gridSpan w:val="7"/>
            <w:tcBorders>
              <w:top w:val="single" w:sz="4" w:space="0" w:color="auto"/>
              <w:bottom w:val="single" w:sz="4" w:space="0" w:color="auto"/>
            </w:tcBorders>
          </w:tcPr>
          <w:p w14:paraId="30C3F60F" w14:textId="5B15F937" w:rsidR="00336A77" w:rsidRPr="00931023" w:rsidRDefault="00336A77" w:rsidP="00336A77">
            <w:pPr>
              <w:pStyle w:val="MBTabellentext"/>
            </w:pPr>
            <w:r>
              <w:t>Mit der Durchwanderbarkeit werden der Artenaustausch mit ober- und unterstrom liegenden Gewässerabschnitten unterstützt sowie der Biotopverbund gefördert.</w:t>
            </w:r>
            <w:r w:rsidRPr="00306A08">
              <w:t xml:space="preserve"> </w:t>
            </w:r>
          </w:p>
        </w:tc>
      </w:tr>
      <w:tr w:rsidR="00E50929" w:rsidRPr="00931023" w14:paraId="2BCDF653" w14:textId="77777777" w:rsidTr="00DE1E6F">
        <w:tblPrEx>
          <w:shd w:val="clear" w:color="auto" w:fill="auto"/>
        </w:tblPrEx>
        <w:tc>
          <w:tcPr>
            <w:tcW w:w="1930" w:type="dxa"/>
            <w:vMerge w:val="restart"/>
            <w:tcBorders>
              <w:top w:val="single" w:sz="4" w:space="0" w:color="auto"/>
            </w:tcBorders>
          </w:tcPr>
          <w:p w14:paraId="2AF1760E" w14:textId="5A0AD3D2" w:rsidR="00E50929" w:rsidRDefault="00E50929" w:rsidP="00E50929">
            <w:pPr>
              <w:pStyle w:val="MBTabellentext"/>
              <w:rPr>
                <w:b/>
                <w:color w:val="A6A6A6" w:themeColor="background1" w:themeShade="A6"/>
              </w:rPr>
            </w:pPr>
            <w:r>
              <w:rPr>
                <w:b/>
                <w:color w:val="A6A6A6" w:themeColor="background1" w:themeShade="A6"/>
              </w:rPr>
              <w:t>[Wirkung auf biolog. Qualitätskomponenten]</w:t>
            </w:r>
          </w:p>
        </w:tc>
        <w:tc>
          <w:tcPr>
            <w:tcW w:w="1658" w:type="dxa"/>
            <w:gridSpan w:val="2"/>
            <w:tcBorders>
              <w:top w:val="single" w:sz="4" w:space="0" w:color="auto"/>
            </w:tcBorders>
          </w:tcPr>
          <w:p w14:paraId="4288853E" w14:textId="54AE8BD0" w:rsidR="00E50929" w:rsidRDefault="00E50929" w:rsidP="00E50929">
            <w:pPr>
              <w:pStyle w:val="MBTabellentext"/>
              <w:jc w:val="center"/>
            </w:pPr>
            <w:r>
              <w:t>Makrozoobenthos</w:t>
            </w:r>
          </w:p>
        </w:tc>
        <w:tc>
          <w:tcPr>
            <w:tcW w:w="1659" w:type="dxa"/>
            <w:gridSpan w:val="2"/>
            <w:tcBorders>
              <w:top w:val="single" w:sz="4" w:space="0" w:color="auto"/>
            </w:tcBorders>
          </w:tcPr>
          <w:p w14:paraId="0A6C64BB" w14:textId="12260DB9" w:rsidR="00E50929" w:rsidRDefault="00E50929" w:rsidP="00E50929">
            <w:pPr>
              <w:pStyle w:val="MBTabellentext"/>
              <w:jc w:val="center"/>
            </w:pPr>
            <w:r>
              <w:t>Fische</w:t>
            </w:r>
          </w:p>
        </w:tc>
        <w:tc>
          <w:tcPr>
            <w:tcW w:w="1659" w:type="dxa"/>
            <w:gridSpan w:val="2"/>
            <w:tcBorders>
              <w:top w:val="single" w:sz="4" w:space="0" w:color="auto"/>
            </w:tcBorders>
          </w:tcPr>
          <w:p w14:paraId="7B611F2A" w14:textId="0291252C" w:rsidR="00E50929" w:rsidRDefault="00E50929" w:rsidP="00E50929">
            <w:pPr>
              <w:pStyle w:val="MBTabellentext"/>
              <w:jc w:val="center"/>
            </w:pPr>
            <w:r>
              <w:t>Makrophyten</w:t>
            </w:r>
          </w:p>
        </w:tc>
        <w:tc>
          <w:tcPr>
            <w:tcW w:w="1659" w:type="dxa"/>
            <w:tcBorders>
              <w:top w:val="single" w:sz="4" w:space="0" w:color="auto"/>
            </w:tcBorders>
          </w:tcPr>
          <w:p w14:paraId="0C4AC756" w14:textId="17D71208" w:rsidR="00E50929" w:rsidRDefault="00E50929" w:rsidP="00E50929">
            <w:pPr>
              <w:pStyle w:val="MBTabellentext"/>
              <w:jc w:val="center"/>
            </w:pPr>
            <w:r>
              <w:t>Phytoplankton</w:t>
            </w:r>
          </w:p>
        </w:tc>
      </w:tr>
      <w:tr w:rsidR="00840580" w:rsidRPr="00931023" w14:paraId="48440956" w14:textId="77777777" w:rsidTr="00DE1E6F">
        <w:tblPrEx>
          <w:shd w:val="clear" w:color="auto" w:fill="auto"/>
        </w:tblPrEx>
        <w:tc>
          <w:tcPr>
            <w:tcW w:w="1930" w:type="dxa"/>
            <w:vMerge/>
            <w:tcBorders>
              <w:bottom w:val="single" w:sz="4" w:space="0" w:color="auto"/>
            </w:tcBorders>
          </w:tcPr>
          <w:p w14:paraId="0694848D" w14:textId="77777777" w:rsidR="00840580" w:rsidRDefault="00840580" w:rsidP="00840580">
            <w:pPr>
              <w:pStyle w:val="MBTabellentext"/>
              <w:rPr>
                <w:b/>
                <w:color w:val="A6A6A6" w:themeColor="background1" w:themeShade="A6"/>
              </w:rPr>
            </w:pPr>
          </w:p>
        </w:tc>
        <w:tc>
          <w:tcPr>
            <w:tcW w:w="1658" w:type="dxa"/>
            <w:gridSpan w:val="2"/>
            <w:tcBorders>
              <w:bottom w:val="single" w:sz="4" w:space="0" w:color="auto"/>
            </w:tcBorders>
          </w:tcPr>
          <w:p w14:paraId="24CE2C95" w14:textId="58F74F56" w:rsidR="00840580" w:rsidRDefault="00840580" w:rsidP="00840580">
            <w:pPr>
              <w:pStyle w:val="MBTabellentext"/>
              <w:jc w:val="center"/>
            </w:pPr>
            <w:r w:rsidRPr="00522F1B">
              <w:t>++</w:t>
            </w:r>
          </w:p>
        </w:tc>
        <w:tc>
          <w:tcPr>
            <w:tcW w:w="1659" w:type="dxa"/>
            <w:gridSpan w:val="2"/>
            <w:tcBorders>
              <w:bottom w:val="single" w:sz="4" w:space="0" w:color="auto"/>
            </w:tcBorders>
          </w:tcPr>
          <w:p w14:paraId="14910961" w14:textId="2522F0DF" w:rsidR="00840580" w:rsidRDefault="00840580" w:rsidP="00840580">
            <w:pPr>
              <w:pStyle w:val="MBTabellentext"/>
              <w:jc w:val="center"/>
            </w:pPr>
            <w:r w:rsidRPr="00522F1B">
              <w:t>+++</w:t>
            </w:r>
          </w:p>
        </w:tc>
        <w:tc>
          <w:tcPr>
            <w:tcW w:w="1659" w:type="dxa"/>
            <w:gridSpan w:val="2"/>
            <w:tcBorders>
              <w:bottom w:val="single" w:sz="4" w:space="0" w:color="auto"/>
            </w:tcBorders>
          </w:tcPr>
          <w:p w14:paraId="1B217906" w14:textId="5C56A501" w:rsidR="00840580" w:rsidRDefault="00840580" w:rsidP="00840580">
            <w:pPr>
              <w:pStyle w:val="MBTabellentext"/>
              <w:jc w:val="center"/>
            </w:pPr>
            <w:r w:rsidRPr="00522F1B">
              <w:t>o</w:t>
            </w:r>
          </w:p>
        </w:tc>
        <w:tc>
          <w:tcPr>
            <w:tcW w:w="1659" w:type="dxa"/>
            <w:tcBorders>
              <w:bottom w:val="single" w:sz="4" w:space="0" w:color="auto"/>
            </w:tcBorders>
          </w:tcPr>
          <w:p w14:paraId="0AADCAA6" w14:textId="7218CD5E" w:rsidR="00840580" w:rsidRDefault="00840580" w:rsidP="00840580">
            <w:pPr>
              <w:pStyle w:val="MBTabellentext"/>
              <w:jc w:val="center"/>
            </w:pPr>
            <w:r w:rsidRPr="00522F1B">
              <w:t>o</w:t>
            </w:r>
          </w:p>
        </w:tc>
      </w:tr>
      <w:tr w:rsidR="00336A77" w:rsidRPr="00931023" w14:paraId="0FC22ACB" w14:textId="77777777" w:rsidTr="002F1FC4">
        <w:tblPrEx>
          <w:shd w:val="clear" w:color="auto" w:fill="auto"/>
        </w:tblPrEx>
        <w:tc>
          <w:tcPr>
            <w:tcW w:w="1930" w:type="dxa"/>
            <w:tcBorders>
              <w:bottom w:val="single" w:sz="4" w:space="0" w:color="auto"/>
            </w:tcBorders>
          </w:tcPr>
          <w:p w14:paraId="023225BF" w14:textId="547256B1" w:rsidR="00336A77" w:rsidRDefault="00336A77" w:rsidP="00336A77">
            <w:pPr>
              <w:pStyle w:val="MBTabellentext"/>
              <w:rPr>
                <w:b/>
                <w:color w:val="A6A6A6" w:themeColor="background1" w:themeShade="A6"/>
              </w:rPr>
            </w:pPr>
            <w:r>
              <w:rPr>
                <w:b/>
                <w:color w:val="A6A6A6" w:themeColor="background1" w:themeShade="A6"/>
              </w:rPr>
              <w:t>[Bedeutung für den Hochwasserschutz]</w:t>
            </w:r>
          </w:p>
        </w:tc>
        <w:tc>
          <w:tcPr>
            <w:tcW w:w="6635" w:type="dxa"/>
            <w:gridSpan w:val="7"/>
            <w:tcBorders>
              <w:bottom w:val="single" w:sz="4" w:space="0" w:color="auto"/>
            </w:tcBorders>
          </w:tcPr>
          <w:p w14:paraId="1786218F" w14:textId="4443DD1E" w:rsidR="00336A77" w:rsidRDefault="00336A77" w:rsidP="00336A77">
            <w:pPr>
              <w:pStyle w:val="MBTabellentext"/>
            </w:pPr>
            <w:r>
              <w:t>Durch die Maßnahme entfallen bisher bei Hochwasser am Bauwerk entstehende Rückstau, Überströmung und Strömungswirbel</w:t>
            </w:r>
            <w:r w:rsidRPr="002F1FC4">
              <w:t xml:space="preserve">. </w:t>
            </w:r>
            <w:r>
              <w:t xml:space="preserve">Ohne das Bauwerk entsteht ein gleichmäßigerer Abfluss bei Hochwasser. Zu beachten ist außerdem die größere Rauheit der Sohle nach dem Rückbau. </w:t>
            </w:r>
            <w:r w:rsidRPr="002F1FC4">
              <w:t xml:space="preserve">Werden diese Aspekte sowie die hydraulischen Gegebenheiten bei Planung und </w:t>
            </w:r>
            <w:r>
              <w:t>Bau</w:t>
            </w:r>
            <w:r w:rsidRPr="002F1FC4">
              <w:t xml:space="preserve"> beachtet, entstehen keine negativen Auswirkungen auf den Hochwasserschutz.</w:t>
            </w:r>
          </w:p>
        </w:tc>
      </w:tr>
      <w:tr w:rsidR="00336A77" w:rsidRPr="00931023" w14:paraId="5ABFD880" w14:textId="77777777" w:rsidTr="002F1FC4">
        <w:tblPrEx>
          <w:shd w:val="clear" w:color="auto" w:fill="auto"/>
        </w:tblPrEx>
        <w:tc>
          <w:tcPr>
            <w:tcW w:w="1930" w:type="dxa"/>
            <w:tcBorders>
              <w:bottom w:val="single" w:sz="4" w:space="0" w:color="auto"/>
            </w:tcBorders>
          </w:tcPr>
          <w:p w14:paraId="147B5317" w14:textId="4174B7D7" w:rsidR="00336A77" w:rsidRDefault="00336A77" w:rsidP="00336A77">
            <w:pPr>
              <w:pStyle w:val="MBTabellentext"/>
              <w:rPr>
                <w:b/>
                <w:color w:val="A6A6A6" w:themeColor="background1" w:themeShade="A6"/>
              </w:rPr>
            </w:pPr>
            <w:r>
              <w:rPr>
                <w:b/>
                <w:color w:val="A6A6A6" w:themeColor="background1" w:themeShade="A6"/>
              </w:rPr>
              <w:t>[Wechselwirkungen und Synergieeffekte]</w:t>
            </w:r>
          </w:p>
        </w:tc>
        <w:tc>
          <w:tcPr>
            <w:tcW w:w="6635" w:type="dxa"/>
            <w:gridSpan w:val="7"/>
            <w:tcBorders>
              <w:bottom w:val="single" w:sz="4" w:space="0" w:color="auto"/>
            </w:tcBorders>
          </w:tcPr>
          <w:p w14:paraId="42B67BE4" w14:textId="68966359" w:rsidR="00336A77" w:rsidRDefault="00336A77" w:rsidP="00336A77">
            <w:pPr>
              <w:pStyle w:val="MBTabellentext"/>
            </w:pPr>
            <w:r>
              <w:t>Die sich an den Umbau anschließende Entwicklung naturnaher Sohlen- und Uferstrukturen sollte im Rahmen von Gewässerkontrollen</w:t>
            </w:r>
            <w:r w:rsidRPr="00333D64">
              <w:t xml:space="preserve"> </w:t>
            </w:r>
            <w:r>
              <w:t xml:space="preserve">(vgl. S 1.1) beobachtet werden. Das ermöglicht bei Fehlentwicklungen, z.B. kritischer Tiefenerosion rechtzeitig einzugreifen und Gegenmaßnahmen einzuleiten. </w:t>
            </w:r>
          </w:p>
          <w:p w14:paraId="65286BE3" w14:textId="31AD60B4" w:rsidR="00336A77" w:rsidRDefault="00336A77" w:rsidP="00336A77">
            <w:pPr>
              <w:pStyle w:val="MBTabellentext"/>
            </w:pPr>
            <w:r>
              <w:t xml:space="preserve">Es ist zu prüfen, ob bei Wegfall des Querbauwerkes alternativ eine naturnahe Ufersicherung notwendig wird. Erläuterungen dazu finden sich in U 1.3. </w:t>
            </w:r>
            <w:r w:rsidRPr="006F53AC">
              <w:t xml:space="preserve">Durch die Anlage von Ufergehölzbeständen (z. B. Maßnahme </w:t>
            </w:r>
            <w:r w:rsidRPr="00DE1E6F">
              <w:t xml:space="preserve">U </w:t>
            </w:r>
            <w:r>
              <w:t>3.1</w:t>
            </w:r>
            <w:r w:rsidRPr="00DE1E6F">
              <w:t xml:space="preserve"> und U </w:t>
            </w:r>
            <w:r>
              <w:t>3.3</w:t>
            </w:r>
            <w:r w:rsidRPr="006F53AC">
              <w:t xml:space="preserve"> kann eine Beschattung des Gewässers erreicht werden, welche den</w:t>
            </w:r>
            <w:r>
              <w:t xml:space="preserve"> Aufwuchs an Wasserpflanzen unterdrückt und damit den </w:t>
            </w:r>
            <w:r w:rsidRPr="006F53AC">
              <w:t>Unterhaltung</w:t>
            </w:r>
            <w:r>
              <w:t>saufwand im Sinne der Krautung</w:t>
            </w:r>
            <w:r w:rsidRPr="006F53AC">
              <w:t xml:space="preserve"> reduziert</w:t>
            </w:r>
            <w:r>
              <w:t>.</w:t>
            </w:r>
          </w:p>
        </w:tc>
      </w:tr>
      <w:tr w:rsidR="00336A77" w:rsidRPr="001409DB" w14:paraId="42E76828" w14:textId="77777777" w:rsidTr="00F81DCA">
        <w:tblPrEx>
          <w:shd w:val="clear" w:color="auto" w:fill="auto"/>
        </w:tblPrEx>
        <w:tc>
          <w:tcPr>
            <w:tcW w:w="1930" w:type="dxa"/>
            <w:tcBorders>
              <w:bottom w:val="single" w:sz="4" w:space="0" w:color="auto"/>
            </w:tcBorders>
          </w:tcPr>
          <w:p w14:paraId="2E9E99BA" w14:textId="77777777" w:rsidR="00336A77" w:rsidRPr="007D1A62" w:rsidRDefault="00336A77" w:rsidP="00336A77">
            <w:pPr>
              <w:pStyle w:val="MBTabellentext"/>
              <w:rPr>
                <w:b/>
                <w:color w:val="A6A6A6" w:themeColor="background1" w:themeShade="A6"/>
              </w:rPr>
            </w:pPr>
            <w:r>
              <w:rPr>
                <w:b/>
                <w:color w:val="A6A6A6" w:themeColor="background1" w:themeShade="A6"/>
              </w:rPr>
              <w:t>[</w:t>
            </w:r>
            <w:r w:rsidRPr="007D1A62">
              <w:rPr>
                <w:b/>
                <w:color w:val="A6A6A6" w:themeColor="background1" w:themeShade="A6"/>
              </w:rPr>
              <w:t>Literatur/Grundlagen</w:t>
            </w:r>
            <w:r>
              <w:rPr>
                <w:b/>
                <w:color w:val="A6A6A6" w:themeColor="background1" w:themeShade="A6"/>
              </w:rPr>
              <w:t>]</w:t>
            </w:r>
          </w:p>
        </w:tc>
        <w:tc>
          <w:tcPr>
            <w:tcW w:w="6635" w:type="dxa"/>
            <w:gridSpan w:val="7"/>
            <w:tcBorders>
              <w:bottom w:val="single" w:sz="4" w:space="0" w:color="auto"/>
            </w:tcBorders>
          </w:tcPr>
          <w:p w14:paraId="6FD2AE88" w14:textId="5ACB4CCD" w:rsidR="00336A77" w:rsidRDefault="00336A77" w:rsidP="00336A77">
            <w:pPr>
              <w:pStyle w:val="BerichtLiteraturverzeichnis"/>
              <w:ind w:left="0" w:firstLine="0"/>
              <w:rPr>
                <w:rFonts w:ascii="Arial Narrow" w:hAnsi="Arial Narrow"/>
                <w:noProof/>
                <w:sz w:val="20"/>
              </w:rPr>
            </w:pPr>
            <w:r w:rsidRPr="00BE0364">
              <w:rPr>
                <w:rFonts w:ascii="Arial Narrow" w:hAnsi="Arial Narrow"/>
                <w:noProof/>
                <w:sz w:val="20"/>
              </w:rPr>
              <w:t xml:space="preserve">BFN – BUNDESANSTALT FÜR NATURSCHUTZ et al. </w:t>
            </w:r>
            <w:r>
              <w:rPr>
                <w:rFonts w:ascii="Arial Narrow" w:hAnsi="Arial Narrow"/>
                <w:noProof/>
                <w:sz w:val="20"/>
              </w:rPr>
              <w:t xml:space="preserve">(Hrsg.) </w:t>
            </w:r>
            <w:r w:rsidRPr="00BE0364">
              <w:rPr>
                <w:rFonts w:ascii="Arial Narrow" w:hAnsi="Arial Narrow"/>
                <w:noProof/>
                <w:sz w:val="20"/>
              </w:rPr>
              <w:t>(2020</w:t>
            </w:r>
            <w:r>
              <w:rPr>
                <w:rFonts w:ascii="Arial Narrow" w:hAnsi="Arial Narrow"/>
                <w:noProof/>
                <w:sz w:val="20"/>
              </w:rPr>
              <w:t>): Hintergrunddokument Maßnah</w:t>
            </w:r>
            <w:r w:rsidRPr="00BE0364">
              <w:rPr>
                <w:rFonts w:ascii="Arial Narrow" w:hAnsi="Arial Narrow"/>
                <w:noProof/>
                <w:sz w:val="20"/>
              </w:rPr>
              <w:t xml:space="preserve">menkatalog </w:t>
            </w:r>
            <w:r>
              <w:rPr>
                <w:rFonts w:ascii="Arial Narrow" w:hAnsi="Arial Narrow"/>
                <w:noProof/>
                <w:sz w:val="20"/>
              </w:rPr>
              <w:t>und Maßnahmensteckbriefe</w:t>
            </w:r>
            <w:r w:rsidRPr="00BE0364">
              <w:rPr>
                <w:rFonts w:ascii="Arial Narrow" w:hAnsi="Arial Narrow"/>
                <w:noProof/>
                <w:sz w:val="20"/>
              </w:rPr>
              <w:t xml:space="preserve"> im Bundesprogramm „Blaues Band Deutschland“ zum „Fachkonzept Biotopverbund Gewässer und Auen“ im Bundesprogramm „Blaues Band Deutschland“. Stand: August 2020.</w:t>
            </w:r>
          </w:p>
          <w:p w14:paraId="157C47AB" w14:textId="4C1D08D1" w:rsidR="00336A77" w:rsidRDefault="00336A77" w:rsidP="00336A77">
            <w:pPr>
              <w:pStyle w:val="BerichtLiteraturverzeichnis"/>
              <w:ind w:left="0" w:firstLine="0"/>
              <w:rPr>
                <w:rFonts w:ascii="Arial Narrow" w:hAnsi="Arial Narrow"/>
                <w:noProof/>
                <w:sz w:val="20"/>
              </w:rPr>
            </w:pPr>
            <w:r w:rsidRPr="00250919">
              <w:rPr>
                <w:rFonts w:ascii="Arial Narrow" w:hAnsi="Arial Narrow"/>
                <w:noProof/>
                <w:sz w:val="20"/>
              </w:rPr>
              <w:t xml:space="preserve">DWA – </w:t>
            </w:r>
            <w:r w:rsidRPr="00250919">
              <w:rPr>
                <w:rFonts w:ascii="Arial Narrow" w:hAnsi="Arial Narrow"/>
                <w:caps/>
                <w:noProof/>
                <w:sz w:val="20"/>
              </w:rPr>
              <w:t>Deutsche Vereinigung für Wasserwirtschaft, Abwasser und Abfall e. V.</w:t>
            </w:r>
            <w:r w:rsidRPr="00250919">
              <w:rPr>
                <w:rFonts w:ascii="Arial Narrow" w:hAnsi="Arial Narrow"/>
                <w:noProof/>
                <w:sz w:val="20"/>
              </w:rPr>
              <w:t xml:space="preserve"> (2010): Merkblatt DWA-M 610, Neue Wege der Gewässerunterhaltung – Pflege und Entwicklung von Fließgewässern. Hennef, S. 237.</w:t>
            </w:r>
          </w:p>
          <w:p w14:paraId="6FEDF419" w14:textId="77777777" w:rsidR="00336A77" w:rsidRPr="00164F9E" w:rsidRDefault="00336A77" w:rsidP="00336A77">
            <w:pPr>
              <w:spacing w:after="240"/>
              <w:rPr>
                <w:rFonts w:ascii="Arial Narrow" w:hAnsi="Arial Narrow"/>
                <w:noProof/>
                <w:sz w:val="20"/>
              </w:rPr>
            </w:pPr>
            <w:r>
              <w:rPr>
                <w:rFonts w:ascii="Arial Narrow" w:hAnsi="Arial Narrow"/>
                <w:caps/>
                <w:noProof/>
                <w:sz w:val="20"/>
              </w:rPr>
              <w:t xml:space="preserve">LAWA - </w:t>
            </w:r>
            <w:r w:rsidRPr="00164F9E">
              <w:rPr>
                <w:rFonts w:ascii="Arial Narrow" w:hAnsi="Arial Narrow"/>
                <w:caps/>
                <w:noProof/>
                <w:sz w:val="20"/>
              </w:rPr>
              <w:t xml:space="preserve">Bund/Länder-Arbeitsgemeinschaft Wasser </w:t>
            </w:r>
            <w:r>
              <w:rPr>
                <w:rFonts w:ascii="Arial Narrow" w:hAnsi="Arial Narrow"/>
                <w:caps/>
                <w:noProof/>
                <w:sz w:val="20"/>
              </w:rPr>
              <w:t xml:space="preserve">(2020): </w:t>
            </w:r>
            <w:r w:rsidRPr="00164F9E">
              <w:rPr>
                <w:rFonts w:ascii="Arial Narrow" w:hAnsi="Arial Narrow"/>
                <w:noProof/>
                <w:sz w:val="20"/>
              </w:rPr>
              <w:t>LAWA-BLANO Maßnahmenkatalog (WRRL, HWRMRL, MSRL)</w:t>
            </w:r>
            <w:r>
              <w:rPr>
                <w:rFonts w:ascii="Arial Narrow" w:hAnsi="Arial Narrow"/>
                <w:noProof/>
                <w:sz w:val="20"/>
              </w:rPr>
              <w:t>. Stand: 03. Juni 2020.</w:t>
            </w:r>
          </w:p>
          <w:p w14:paraId="3E373FFE" w14:textId="356599CC" w:rsidR="00336A77" w:rsidRPr="007A6940" w:rsidRDefault="00336A77" w:rsidP="00336A77">
            <w:pPr>
              <w:spacing w:after="240"/>
              <w:rPr>
                <w:rFonts w:ascii="Arial Narrow" w:hAnsi="Arial Narrow"/>
                <w:noProof/>
                <w:sz w:val="20"/>
              </w:rPr>
            </w:pPr>
            <w:r w:rsidRPr="007A6940">
              <w:rPr>
                <w:rFonts w:ascii="Arial Narrow" w:hAnsi="Arial Narrow"/>
                <w:caps/>
                <w:noProof/>
                <w:sz w:val="20"/>
              </w:rPr>
              <w:lastRenderedPageBreak/>
              <w:t>MLUL – Ministeriu</w:t>
            </w:r>
            <w:r>
              <w:rPr>
                <w:rFonts w:ascii="Arial Narrow" w:hAnsi="Arial Narrow"/>
                <w:caps/>
                <w:noProof/>
                <w:sz w:val="20"/>
              </w:rPr>
              <w:t>M</w:t>
            </w:r>
            <w:r w:rsidRPr="007A6940">
              <w:rPr>
                <w:rFonts w:ascii="Arial Narrow" w:hAnsi="Arial Narrow"/>
                <w:caps/>
                <w:noProof/>
                <w:sz w:val="20"/>
              </w:rPr>
              <w:t xml:space="preserve"> für Ländliche Entwicklung, Umwelt, und Landwirtschaft des Landes Brandenburg </w:t>
            </w:r>
            <w:r w:rsidRPr="007A6940">
              <w:rPr>
                <w:rFonts w:ascii="Arial Narrow" w:hAnsi="Arial Narrow"/>
                <w:noProof/>
                <w:sz w:val="20"/>
              </w:rPr>
              <w:t>(Hrsg.) (2019):</w:t>
            </w:r>
            <w:r w:rsidRPr="007A6940">
              <w:rPr>
                <w:rFonts w:ascii="Arial Narrow" w:hAnsi="Arial Narrow"/>
                <w:caps/>
                <w:noProof/>
                <w:sz w:val="20"/>
              </w:rPr>
              <w:t xml:space="preserve"> </w:t>
            </w:r>
            <w:r w:rsidRPr="007A6940">
              <w:rPr>
                <w:rFonts w:ascii="Arial Narrow" w:hAnsi="Arial Narrow"/>
                <w:noProof/>
                <w:sz w:val="20"/>
              </w:rPr>
              <w:t>Richtlinie für die Unterhaltung von Fließgewässern im Land Brandenburg. Potsdam.</w:t>
            </w:r>
          </w:p>
          <w:p w14:paraId="24D4B70E" w14:textId="77777777" w:rsidR="00336A77" w:rsidRDefault="00336A77" w:rsidP="00336A77">
            <w:pPr>
              <w:pStyle w:val="BerichtLiteraturverzeichnis"/>
              <w:ind w:left="0" w:firstLine="0"/>
              <w:rPr>
                <w:rFonts w:ascii="Arial Narrow" w:hAnsi="Arial Narrow"/>
                <w:noProof/>
                <w:sz w:val="20"/>
              </w:rPr>
            </w:pPr>
            <w:r w:rsidRPr="005A4611">
              <w:rPr>
                <w:rFonts w:ascii="Arial Narrow" w:hAnsi="Arial Narrow"/>
                <w:noProof/>
                <w:sz w:val="20"/>
              </w:rPr>
              <w:t xml:space="preserve">NLWKN – </w:t>
            </w:r>
            <w:r w:rsidRPr="005A4611">
              <w:rPr>
                <w:rFonts w:ascii="Arial Narrow" w:hAnsi="Arial Narrow"/>
                <w:caps/>
                <w:noProof/>
                <w:sz w:val="20"/>
              </w:rPr>
              <w:t>Niedersächsischer Landesbetrieb für Wasserwirtschaft, Küsten- und Naturschutz</w:t>
            </w:r>
            <w:r w:rsidRPr="005A4611">
              <w:rPr>
                <w:rFonts w:ascii="Arial Narrow" w:hAnsi="Arial Narrow"/>
                <w:noProof/>
                <w:sz w:val="20"/>
              </w:rPr>
              <w:t xml:space="preserve"> (2017): Leitfaden Artenschutz – Gewässerunterhaltung, Eine Arbeitshilfe zur Berücksichtigung artenschutzrechtlicher Belange bei Maßnahmen der Gewässerunterhaltung in Niedersachsen. Norden.</w:t>
            </w:r>
          </w:p>
          <w:p w14:paraId="689BB776" w14:textId="77777777" w:rsidR="00336A77" w:rsidRPr="00823250" w:rsidRDefault="00336A77" w:rsidP="00336A77">
            <w:pPr>
              <w:pStyle w:val="BerichtLiteraturverzeichnis"/>
              <w:ind w:left="2" w:firstLine="0"/>
              <w:rPr>
                <w:rFonts w:ascii="Arial Narrow" w:hAnsi="Arial Narrow"/>
                <w:sz w:val="20"/>
              </w:rPr>
            </w:pPr>
            <w:r w:rsidRPr="00823250">
              <w:rPr>
                <w:rFonts w:ascii="Arial Narrow" w:hAnsi="Arial Narrow"/>
                <w:sz w:val="20"/>
              </w:rPr>
              <w:t>POTTGIESSER, T. (2018): Zweite Überarbeitung der Steckbriefe der deutschen Fließgewässertypen, Bericht im Auftrag des Umweltbundesamtes, FE-Vorhaben des Umweltbundesamtes „Gewässertypenatlas mit Steckbriefen“ (FKZ 3714 24 221 0), Essen, Stand Dezember 2018.</w:t>
            </w:r>
          </w:p>
          <w:p w14:paraId="5BD62F74" w14:textId="157854F8" w:rsidR="00336A77" w:rsidRPr="001409DB" w:rsidRDefault="00336A77" w:rsidP="00336A77">
            <w:pPr>
              <w:pStyle w:val="BerichtLiteraturverzeichnis"/>
              <w:ind w:left="0" w:firstLine="0"/>
              <w:rPr>
                <w:rFonts w:ascii="Arial Narrow" w:hAnsi="Arial Narrow"/>
                <w:noProof/>
                <w:sz w:val="20"/>
              </w:rPr>
            </w:pPr>
            <w:r w:rsidRPr="00C215CE">
              <w:rPr>
                <w:rFonts w:ascii="Arial Narrow" w:hAnsi="Arial Narrow"/>
                <w:noProof/>
                <w:sz w:val="20"/>
              </w:rPr>
              <w:t xml:space="preserve">UBA – </w:t>
            </w:r>
            <w:r w:rsidRPr="00C215CE">
              <w:rPr>
                <w:rFonts w:ascii="Arial Narrow" w:hAnsi="Arial Narrow"/>
                <w:caps/>
                <w:noProof/>
                <w:sz w:val="20"/>
              </w:rPr>
              <w:t>Umweltbundesamt</w:t>
            </w:r>
            <w:r w:rsidRPr="00C215CE">
              <w:rPr>
                <w:rFonts w:ascii="Arial Narrow" w:hAnsi="Arial Narrow"/>
                <w:noProof/>
                <w:sz w:val="20"/>
              </w:rPr>
              <w:t xml:space="preserve"> (Hrsg.) (2014): </w:t>
            </w:r>
            <w:hyperlink r:id="rId49" w:history="1">
              <w:r w:rsidRPr="00C215CE">
                <w:rPr>
                  <w:rFonts w:ascii="Arial Narrow" w:hAnsi="Arial Narrow"/>
                  <w:noProof/>
                  <w:sz w:val="20"/>
                </w:rPr>
                <w:t>Hydromorphologische Steckbriefe der deutschen Fließgewässertypen</w:t>
              </w:r>
            </w:hyperlink>
            <w:r w:rsidRPr="00C215CE">
              <w:rPr>
                <w:rFonts w:ascii="Arial Narrow" w:hAnsi="Arial Narrow"/>
                <w:noProof/>
                <w:sz w:val="20"/>
              </w:rPr>
              <w:t>. Anhang 1 von „Strategien zur Optimierung von Fließgewässer-Renaturierungsmaßnahmen und ihrer Erfolgskontrolle. In: UBA-Texte 43/2014. Dessau-Roßlau. S. 288.</w:t>
            </w:r>
          </w:p>
        </w:tc>
      </w:tr>
      <w:tr w:rsidR="00336A77" w:rsidRPr="00222B65" w14:paraId="0B7022A3" w14:textId="77777777" w:rsidTr="00F81DCA">
        <w:tblPrEx>
          <w:shd w:val="clear" w:color="auto" w:fill="auto"/>
        </w:tblPrEx>
        <w:tc>
          <w:tcPr>
            <w:tcW w:w="1930" w:type="dxa"/>
            <w:tcBorders>
              <w:bottom w:val="single" w:sz="4" w:space="0" w:color="auto"/>
            </w:tcBorders>
          </w:tcPr>
          <w:p w14:paraId="42939967" w14:textId="77777777" w:rsidR="00336A77" w:rsidRPr="007D1A62" w:rsidRDefault="00336A77" w:rsidP="00336A77">
            <w:pPr>
              <w:pStyle w:val="MBTabellentext"/>
              <w:rPr>
                <w:b/>
                <w:color w:val="A6A6A6" w:themeColor="background1" w:themeShade="A6"/>
              </w:rPr>
            </w:pPr>
            <w:r>
              <w:rPr>
                <w:b/>
                <w:color w:val="A6A6A6" w:themeColor="background1" w:themeShade="A6"/>
              </w:rPr>
              <w:lastRenderedPageBreak/>
              <w:t>[</w:t>
            </w:r>
            <w:r w:rsidRPr="007D1A62">
              <w:rPr>
                <w:b/>
                <w:color w:val="A6A6A6" w:themeColor="background1" w:themeShade="A6"/>
              </w:rPr>
              <w:t>Beispielabbildungen</w:t>
            </w:r>
            <w:r>
              <w:rPr>
                <w:b/>
                <w:color w:val="A6A6A6" w:themeColor="background1" w:themeShade="A6"/>
              </w:rPr>
              <w:t>]</w:t>
            </w:r>
          </w:p>
        </w:tc>
        <w:tc>
          <w:tcPr>
            <w:tcW w:w="6635" w:type="dxa"/>
            <w:gridSpan w:val="7"/>
            <w:tcBorders>
              <w:bottom w:val="single" w:sz="4" w:space="0" w:color="auto"/>
            </w:tcBorders>
          </w:tcPr>
          <w:p w14:paraId="3370DA36" w14:textId="27E07451" w:rsidR="00336A77" w:rsidRPr="00222B65" w:rsidRDefault="00336A77" w:rsidP="00336A77">
            <w:pPr>
              <w:pStyle w:val="MBTabellentext"/>
            </w:pPr>
            <w:r>
              <w:t>---</w:t>
            </w:r>
          </w:p>
        </w:tc>
      </w:tr>
      <w:tr w:rsidR="00336A77" w:rsidRPr="00535B1D" w14:paraId="0057D45B" w14:textId="77777777" w:rsidTr="00F81DCA">
        <w:tblPrEx>
          <w:shd w:val="clear" w:color="auto" w:fill="auto"/>
        </w:tblPrEx>
        <w:tc>
          <w:tcPr>
            <w:tcW w:w="4253" w:type="dxa"/>
            <w:gridSpan w:val="4"/>
          </w:tcPr>
          <w:p w14:paraId="1B5237F1" w14:textId="5E7D4C0C" w:rsidR="00336A77" w:rsidRPr="008F258A" w:rsidRDefault="00336A77" w:rsidP="00336A77">
            <w:pPr>
              <w:pStyle w:val="MBTabellentext"/>
              <w:ind w:firstLine="3"/>
              <w:rPr>
                <w:noProof/>
                <w:highlight w:val="yellow"/>
              </w:rPr>
            </w:pPr>
          </w:p>
        </w:tc>
        <w:tc>
          <w:tcPr>
            <w:tcW w:w="4312" w:type="dxa"/>
            <w:gridSpan w:val="4"/>
          </w:tcPr>
          <w:p w14:paraId="6D5C1328" w14:textId="22A9931C" w:rsidR="00336A77" w:rsidRPr="008F258A" w:rsidRDefault="00336A77" w:rsidP="00336A77">
            <w:pPr>
              <w:pStyle w:val="MBTabellentext"/>
              <w:rPr>
                <w:noProof/>
                <w:highlight w:val="yellow"/>
              </w:rPr>
            </w:pPr>
          </w:p>
        </w:tc>
      </w:tr>
      <w:tr w:rsidR="00336A77" w14:paraId="7EB68AF2" w14:textId="77777777" w:rsidTr="00F81DCA">
        <w:tblPrEx>
          <w:shd w:val="clear" w:color="auto" w:fill="auto"/>
        </w:tblPrEx>
        <w:tc>
          <w:tcPr>
            <w:tcW w:w="4253" w:type="dxa"/>
            <w:gridSpan w:val="4"/>
          </w:tcPr>
          <w:p w14:paraId="22EAA2B9" w14:textId="07DB4F04" w:rsidR="00336A77" w:rsidRPr="008F258A" w:rsidRDefault="00336A77" w:rsidP="00336A77">
            <w:pPr>
              <w:pStyle w:val="MBTabellentext"/>
              <w:rPr>
                <w:noProof/>
                <w:highlight w:val="yellow"/>
              </w:rPr>
            </w:pPr>
          </w:p>
        </w:tc>
        <w:tc>
          <w:tcPr>
            <w:tcW w:w="4312" w:type="dxa"/>
            <w:gridSpan w:val="4"/>
          </w:tcPr>
          <w:p w14:paraId="1E716182" w14:textId="77777777" w:rsidR="00336A77" w:rsidRPr="008F258A" w:rsidRDefault="00336A77" w:rsidP="00336A77">
            <w:pPr>
              <w:pStyle w:val="MBTabellentext"/>
              <w:rPr>
                <w:smallCaps/>
                <w:noProof/>
                <w:highlight w:val="yellow"/>
              </w:rPr>
            </w:pPr>
          </w:p>
        </w:tc>
      </w:tr>
      <w:tr w:rsidR="00336A77" w:rsidRPr="00FF2E1A" w14:paraId="688F7A8A" w14:textId="77777777" w:rsidTr="00F81DCA">
        <w:tblPrEx>
          <w:shd w:val="clear" w:color="auto" w:fill="auto"/>
        </w:tblPrEx>
        <w:tc>
          <w:tcPr>
            <w:tcW w:w="4253" w:type="dxa"/>
            <w:gridSpan w:val="4"/>
          </w:tcPr>
          <w:p w14:paraId="3BFD5422" w14:textId="77777777" w:rsidR="00336A77" w:rsidRDefault="00336A77" w:rsidP="00336A77">
            <w:pPr>
              <w:pStyle w:val="MBTabellentext"/>
              <w:ind w:left="510" w:hanging="510"/>
              <w:rPr>
                <w:noProof/>
              </w:rPr>
            </w:pPr>
          </w:p>
        </w:tc>
        <w:tc>
          <w:tcPr>
            <w:tcW w:w="4312" w:type="dxa"/>
            <w:gridSpan w:val="4"/>
          </w:tcPr>
          <w:p w14:paraId="00917DB0" w14:textId="77777777" w:rsidR="00336A77" w:rsidRPr="00FF2E1A" w:rsidRDefault="00336A77" w:rsidP="00336A77">
            <w:pPr>
              <w:pStyle w:val="MBTabellentext"/>
              <w:rPr>
                <w:noProof/>
              </w:rPr>
            </w:pPr>
          </w:p>
        </w:tc>
      </w:tr>
    </w:tbl>
    <w:p w14:paraId="41E398D1" w14:textId="77777777" w:rsidR="00946A57" w:rsidRDefault="00946A57"/>
    <w:p w14:paraId="34F21752" w14:textId="77777777" w:rsidR="00946A57" w:rsidRDefault="00946A57">
      <w:r>
        <w:br w:type="page"/>
      </w:r>
    </w:p>
    <w:tbl>
      <w:tblPr>
        <w:tblW w:w="8565" w:type="dxa"/>
        <w:shd w:val="clear" w:color="auto" w:fill="F2F2F2" w:themeFill="background1" w:themeFillShade="F2"/>
        <w:tblLayout w:type="fixed"/>
        <w:tblCellMar>
          <w:top w:w="113" w:type="dxa"/>
          <w:left w:w="57" w:type="dxa"/>
          <w:bottom w:w="113" w:type="dxa"/>
          <w:right w:w="57" w:type="dxa"/>
        </w:tblCellMar>
        <w:tblLook w:val="01E0" w:firstRow="1" w:lastRow="1" w:firstColumn="1" w:lastColumn="1" w:noHBand="0" w:noVBand="0"/>
      </w:tblPr>
      <w:tblGrid>
        <w:gridCol w:w="1930"/>
        <w:gridCol w:w="1472"/>
        <w:gridCol w:w="186"/>
        <w:gridCol w:w="665"/>
        <w:gridCol w:w="994"/>
        <w:gridCol w:w="1557"/>
        <w:gridCol w:w="102"/>
        <w:gridCol w:w="1659"/>
      </w:tblGrid>
      <w:tr w:rsidR="00946A57" w:rsidRPr="002A3FF7" w14:paraId="1CE930EC" w14:textId="77777777" w:rsidTr="00251A66">
        <w:trPr>
          <w:tblHeader/>
        </w:trPr>
        <w:tc>
          <w:tcPr>
            <w:tcW w:w="3402" w:type="dxa"/>
            <w:gridSpan w:val="2"/>
            <w:shd w:val="clear" w:color="auto" w:fill="BDD7EE"/>
          </w:tcPr>
          <w:p w14:paraId="7306F70F" w14:textId="5061064E" w:rsidR="00946A57" w:rsidRPr="008940D6" w:rsidRDefault="00946A57" w:rsidP="00251A66">
            <w:pPr>
              <w:pStyle w:val="MBZwischenberschrift"/>
              <w:rPr>
                <w:szCs w:val="28"/>
              </w:rPr>
            </w:pPr>
            <w:r w:rsidRPr="00FE22EE">
              <w:rPr>
                <w:noProof/>
                <w:color w:val="A6A6A6" w:themeColor="background1" w:themeShade="A6"/>
                <w:lang w:eastAsia="zh-TW"/>
              </w:rPr>
              <w:lastRenderedPageBreak/>
              <w:t>[</w:t>
            </w:r>
            <w:r w:rsidRPr="00AF4DAC">
              <w:rPr>
                <w:noProof/>
                <w:color w:val="A6A6A6" w:themeColor="background1" w:themeShade="A6"/>
                <w:lang w:eastAsia="zh-TW"/>
              </w:rPr>
              <w:t>Maßnahmengruppe</w:t>
            </w:r>
            <w:r w:rsidRPr="00FE22EE">
              <w:rPr>
                <w:noProof/>
                <w:color w:val="A6A6A6" w:themeColor="background1" w:themeShade="A6"/>
                <w:lang w:eastAsia="zh-TW"/>
              </w:rPr>
              <w:t xml:space="preserve">] </w:t>
            </w:r>
            <w:r>
              <w:rPr>
                <w:noProof/>
                <w:color w:val="A6A6A6" w:themeColor="background1" w:themeShade="A6"/>
                <w:lang w:eastAsia="zh-TW"/>
              </w:rPr>
              <w:br/>
            </w:r>
            <w:r w:rsidRPr="00946A57">
              <w:rPr>
                <w:noProof/>
                <w:lang w:eastAsia="zh-TW"/>
              </w:rPr>
              <w:t>Steuerungsbauwerke</w:t>
            </w:r>
          </w:p>
        </w:tc>
        <w:tc>
          <w:tcPr>
            <w:tcW w:w="3402" w:type="dxa"/>
            <w:gridSpan w:val="4"/>
            <w:shd w:val="clear" w:color="auto" w:fill="BDD7EE"/>
          </w:tcPr>
          <w:p w14:paraId="6D40E8F7" w14:textId="77777777" w:rsidR="00946A57" w:rsidRPr="00AD526F" w:rsidRDefault="00946A57" w:rsidP="00251A66">
            <w:pPr>
              <w:pStyle w:val="MBZwischenberschrift"/>
              <w:rPr>
                <w:noProof/>
                <w:color w:val="A6A6A6" w:themeColor="background1" w:themeShade="A6"/>
                <w:lang w:eastAsia="zh-TW"/>
              </w:rPr>
            </w:pPr>
            <w:r w:rsidRPr="00AD526F">
              <w:rPr>
                <w:noProof/>
                <w:color w:val="A6A6A6" w:themeColor="background1" w:themeShade="A6"/>
                <w:lang w:eastAsia="zh-TW"/>
              </w:rPr>
              <w:t>[Funktionsbereich]</w:t>
            </w:r>
          </w:p>
          <w:p w14:paraId="6E3648EF" w14:textId="77777777" w:rsidR="00946A57" w:rsidRPr="00AD526F" w:rsidRDefault="00946A57" w:rsidP="00251A66">
            <w:pPr>
              <w:pStyle w:val="MBZwischenberschrift"/>
              <w:rPr>
                <w:noProof/>
                <w:color w:val="A6A6A6" w:themeColor="background1" w:themeShade="A6"/>
                <w:lang w:eastAsia="zh-TW"/>
              </w:rPr>
            </w:pPr>
            <w:r>
              <w:rPr>
                <w:noProof/>
                <w:lang w:eastAsia="zh-TW"/>
              </w:rPr>
              <w:t>Gewässer</w:t>
            </w:r>
          </w:p>
        </w:tc>
        <w:tc>
          <w:tcPr>
            <w:tcW w:w="1761" w:type="dxa"/>
            <w:gridSpan w:val="2"/>
            <w:shd w:val="clear" w:color="auto" w:fill="BDD7EE"/>
          </w:tcPr>
          <w:p w14:paraId="3398E6BF" w14:textId="77777777" w:rsidR="00946A57" w:rsidRDefault="00946A57" w:rsidP="00251A66">
            <w:pPr>
              <w:pStyle w:val="MBZwischenberschrift"/>
              <w:jc w:val="center"/>
              <w:rPr>
                <w:noProof/>
                <w:color w:val="A6A6A6" w:themeColor="background1" w:themeShade="A6"/>
                <w:lang w:eastAsia="zh-TW"/>
              </w:rPr>
            </w:pPr>
            <w:r w:rsidRPr="00FE22EE">
              <w:rPr>
                <w:noProof/>
                <w:color w:val="A6A6A6" w:themeColor="background1" w:themeShade="A6"/>
                <w:lang w:eastAsia="zh-TW"/>
              </w:rPr>
              <w:t>[</w:t>
            </w:r>
            <w:r>
              <w:rPr>
                <w:noProof/>
                <w:color w:val="A6A6A6" w:themeColor="background1" w:themeShade="A6"/>
                <w:lang w:eastAsia="zh-TW"/>
              </w:rPr>
              <w:t>Gruppen-Nr.</w:t>
            </w:r>
            <w:r w:rsidRPr="00FE22EE">
              <w:rPr>
                <w:noProof/>
                <w:color w:val="A6A6A6" w:themeColor="background1" w:themeShade="A6"/>
                <w:lang w:eastAsia="zh-TW"/>
              </w:rPr>
              <w:t>]</w:t>
            </w:r>
          </w:p>
          <w:p w14:paraId="0BD8F2D9" w14:textId="44014E0F" w:rsidR="00946A57" w:rsidRPr="002A3FF7" w:rsidRDefault="00946A57" w:rsidP="00946A57">
            <w:pPr>
              <w:pStyle w:val="MBZwischenberschrift"/>
              <w:jc w:val="center"/>
              <w:rPr>
                <w:noProof/>
                <w:lang w:eastAsia="zh-TW"/>
              </w:rPr>
            </w:pPr>
            <w:r>
              <w:rPr>
                <w:noProof/>
                <w:lang w:eastAsia="zh-TW"/>
              </w:rPr>
              <w:t>G 4</w:t>
            </w:r>
          </w:p>
        </w:tc>
      </w:tr>
      <w:tr w:rsidR="00946A57" w:rsidRPr="00210894" w14:paraId="5CF9B2E5" w14:textId="77777777" w:rsidTr="00251A66">
        <w:tc>
          <w:tcPr>
            <w:tcW w:w="6804" w:type="dxa"/>
            <w:gridSpan w:val="6"/>
            <w:shd w:val="clear" w:color="auto" w:fill="F2F2F2" w:themeFill="background1" w:themeFillShade="F2"/>
          </w:tcPr>
          <w:p w14:paraId="39068927" w14:textId="77777777" w:rsidR="00946A57" w:rsidRDefault="00946A57" w:rsidP="00251A66">
            <w:pPr>
              <w:pStyle w:val="MBZwischenberschrift"/>
              <w:rPr>
                <w:rFonts w:ascii="Arial Narrow" w:hAnsi="Arial Narrow" w:cs="Times New Roman"/>
                <w:color w:val="A6A6A6" w:themeColor="background1" w:themeShade="A6"/>
                <w:sz w:val="20"/>
              </w:rPr>
            </w:pPr>
            <w:r>
              <w:rPr>
                <w:rFonts w:ascii="Arial Narrow" w:hAnsi="Arial Narrow" w:cs="Times New Roman"/>
                <w:color w:val="A6A6A6" w:themeColor="background1" w:themeShade="A6"/>
                <w:sz w:val="20"/>
              </w:rPr>
              <w:t>[Maßnahmenbezeichnung]</w:t>
            </w:r>
          </w:p>
          <w:p w14:paraId="4AC87895" w14:textId="5C5E06EB" w:rsidR="00946A57" w:rsidRPr="00AD526F" w:rsidRDefault="00946A57" w:rsidP="00251A66">
            <w:pPr>
              <w:pStyle w:val="MBZwischenberschrift"/>
              <w:rPr>
                <w:rFonts w:ascii="Arial Narrow" w:hAnsi="Arial Narrow" w:cs="Times New Roman"/>
                <w:sz w:val="20"/>
              </w:rPr>
            </w:pPr>
            <w:r w:rsidRPr="00946A57">
              <w:rPr>
                <w:rFonts w:ascii="Arial Narrow" w:hAnsi="Arial Narrow" w:cs="Times New Roman"/>
                <w:sz w:val="20"/>
              </w:rPr>
              <w:t>Bauwerkssteuerung zur Abflussaufteilung</w:t>
            </w:r>
          </w:p>
        </w:tc>
        <w:tc>
          <w:tcPr>
            <w:tcW w:w="1761" w:type="dxa"/>
            <w:gridSpan w:val="2"/>
            <w:shd w:val="clear" w:color="auto" w:fill="F2F2F2" w:themeFill="background1" w:themeFillShade="F2"/>
          </w:tcPr>
          <w:p w14:paraId="07C6B6B0" w14:textId="77777777" w:rsidR="00946A57" w:rsidRDefault="00946A57" w:rsidP="00251A66">
            <w:pPr>
              <w:pStyle w:val="MBZwischenberschrift"/>
              <w:jc w:val="center"/>
              <w:rPr>
                <w:rFonts w:ascii="Arial Narrow" w:hAnsi="Arial Narrow" w:cs="Times New Roman"/>
                <w:color w:val="A6A6A6" w:themeColor="background1" w:themeShade="A6"/>
                <w:sz w:val="20"/>
              </w:rPr>
            </w:pPr>
            <w:r w:rsidRPr="00FE22EE">
              <w:rPr>
                <w:rFonts w:ascii="Arial Narrow" w:hAnsi="Arial Narrow" w:cs="Times New Roman"/>
                <w:color w:val="A6A6A6" w:themeColor="background1" w:themeShade="A6"/>
                <w:sz w:val="20"/>
              </w:rPr>
              <w:t>[</w:t>
            </w:r>
            <w:r>
              <w:rPr>
                <w:rFonts w:ascii="Arial Narrow" w:hAnsi="Arial Narrow" w:cs="Times New Roman"/>
                <w:color w:val="A6A6A6" w:themeColor="background1" w:themeShade="A6"/>
                <w:sz w:val="20"/>
              </w:rPr>
              <w:t>Maßnahmen-Nr.</w:t>
            </w:r>
            <w:r w:rsidRPr="00FE22EE">
              <w:rPr>
                <w:rFonts w:ascii="Arial Narrow" w:hAnsi="Arial Narrow" w:cs="Times New Roman"/>
                <w:color w:val="A6A6A6" w:themeColor="background1" w:themeShade="A6"/>
                <w:sz w:val="20"/>
              </w:rPr>
              <w:t>]</w:t>
            </w:r>
          </w:p>
          <w:p w14:paraId="6D5B2725" w14:textId="70D00848" w:rsidR="00946A57" w:rsidRPr="00210894" w:rsidRDefault="00946A57" w:rsidP="00946A57">
            <w:pPr>
              <w:pStyle w:val="MBZwischenberschrift"/>
              <w:jc w:val="center"/>
              <w:rPr>
                <w:rFonts w:ascii="Arial Narrow" w:hAnsi="Arial Narrow" w:cs="Times New Roman"/>
                <w:sz w:val="20"/>
              </w:rPr>
            </w:pPr>
            <w:r>
              <w:rPr>
                <w:rFonts w:ascii="Arial Narrow" w:hAnsi="Arial Narrow" w:cs="Times New Roman"/>
                <w:sz w:val="20"/>
              </w:rPr>
              <w:t>G 4.1</w:t>
            </w:r>
          </w:p>
        </w:tc>
      </w:tr>
      <w:tr w:rsidR="00946A57" w:rsidRPr="00E534F1" w14:paraId="4D1C7493" w14:textId="77777777" w:rsidTr="00251A66">
        <w:tc>
          <w:tcPr>
            <w:tcW w:w="1930" w:type="dxa"/>
            <w:shd w:val="clear" w:color="auto" w:fill="auto"/>
          </w:tcPr>
          <w:p w14:paraId="7250F027" w14:textId="77777777" w:rsidR="00946A57" w:rsidRPr="002104C4" w:rsidRDefault="00946A57" w:rsidP="00251A66">
            <w:pPr>
              <w:pStyle w:val="MBTabellentext"/>
              <w:rPr>
                <w:b/>
                <w:color w:val="A6A6A6" w:themeColor="background1" w:themeShade="A6"/>
                <w:highlight w:val="yellow"/>
              </w:rPr>
            </w:pPr>
            <w:r w:rsidRPr="00E534F1">
              <w:rPr>
                <w:rFonts w:ascii="Arial" w:hAnsi="Arial" w:cs="Arial"/>
                <w:b/>
                <w:sz w:val="22"/>
                <w:szCs w:val="22"/>
              </w:rPr>
              <w:t>Basisinfo</w:t>
            </w:r>
          </w:p>
        </w:tc>
        <w:tc>
          <w:tcPr>
            <w:tcW w:w="6635" w:type="dxa"/>
            <w:gridSpan w:val="7"/>
            <w:shd w:val="clear" w:color="auto" w:fill="auto"/>
          </w:tcPr>
          <w:p w14:paraId="2619F6C4" w14:textId="77777777" w:rsidR="00946A57" w:rsidRPr="00E534F1" w:rsidRDefault="00946A57" w:rsidP="00251A66">
            <w:pPr>
              <w:pStyle w:val="MBZwischenberschrift"/>
              <w:rPr>
                <w:rFonts w:ascii="Arial Narrow" w:hAnsi="Arial Narrow" w:cs="Times New Roman"/>
                <w:b w:val="0"/>
                <w:sz w:val="20"/>
              </w:rPr>
            </w:pPr>
          </w:p>
        </w:tc>
      </w:tr>
      <w:tr w:rsidR="00946A57" w14:paraId="42ADA98B" w14:textId="77777777" w:rsidTr="00251A66">
        <w:tc>
          <w:tcPr>
            <w:tcW w:w="1930" w:type="dxa"/>
            <w:shd w:val="clear" w:color="auto" w:fill="auto"/>
          </w:tcPr>
          <w:p w14:paraId="57B10E28" w14:textId="77777777" w:rsidR="00946A57" w:rsidRPr="0084633D" w:rsidRDefault="00946A57" w:rsidP="00251A66">
            <w:pPr>
              <w:pStyle w:val="MBTabellentext"/>
              <w:rPr>
                <w:b/>
                <w:color w:val="A6A6A6" w:themeColor="background1" w:themeShade="A6"/>
              </w:rPr>
            </w:pPr>
            <w:r>
              <w:rPr>
                <w:b/>
                <w:color w:val="A6A6A6" w:themeColor="background1" w:themeShade="A6"/>
              </w:rPr>
              <w:t>[Bezug zum BfN</w:t>
            </w:r>
            <w:r w:rsidRPr="0084633D">
              <w:rPr>
                <w:b/>
                <w:color w:val="A6A6A6" w:themeColor="background1" w:themeShade="A6"/>
              </w:rPr>
              <w:t>-Maßnahmenkatalog]</w:t>
            </w:r>
          </w:p>
        </w:tc>
        <w:tc>
          <w:tcPr>
            <w:tcW w:w="6635" w:type="dxa"/>
            <w:gridSpan w:val="7"/>
            <w:shd w:val="clear" w:color="auto" w:fill="auto"/>
          </w:tcPr>
          <w:p w14:paraId="324E73CC" w14:textId="63F5372E" w:rsidR="00946A57" w:rsidRDefault="00946A57" w:rsidP="00251A66">
            <w:pPr>
              <w:autoSpaceDE w:val="0"/>
              <w:autoSpaceDN w:val="0"/>
              <w:adjustRightInd w:val="0"/>
              <w:rPr>
                <w:rFonts w:ascii="Arial Narrow" w:hAnsi="Arial Narrow"/>
                <w:sz w:val="20"/>
              </w:rPr>
            </w:pPr>
            <w:r>
              <w:rPr>
                <w:rFonts w:ascii="Arial Narrow" w:hAnsi="Arial Narrow"/>
                <w:sz w:val="20"/>
              </w:rPr>
              <w:t>3.1 – Abflussmenge naturnah wiederherstellen</w:t>
            </w:r>
          </w:p>
          <w:p w14:paraId="3E78FDCE" w14:textId="3B8BB47A" w:rsidR="00946A57" w:rsidRDefault="00946A57" w:rsidP="00946A57">
            <w:pPr>
              <w:autoSpaceDE w:val="0"/>
              <w:autoSpaceDN w:val="0"/>
              <w:adjustRightInd w:val="0"/>
              <w:rPr>
                <w:rFonts w:ascii="Arial Narrow" w:hAnsi="Arial Narrow"/>
                <w:sz w:val="20"/>
              </w:rPr>
            </w:pPr>
            <w:r>
              <w:rPr>
                <w:rFonts w:ascii="Arial Narrow" w:hAnsi="Arial Narrow"/>
                <w:sz w:val="20"/>
              </w:rPr>
              <w:t>4.1 – Fließverhältnisse naturnah wiederherstellen/dynamisieren</w:t>
            </w:r>
          </w:p>
        </w:tc>
      </w:tr>
      <w:tr w:rsidR="00946A57" w:rsidRPr="00F64CC6" w14:paraId="01C47146" w14:textId="77777777" w:rsidTr="00251A66">
        <w:tc>
          <w:tcPr>
            <w:tcW w:w="1930" w:type="dxa"/>
            <w:shd w:val="clear" w:color="auto" w:fill="auto"/>
          </w:tcPr>
          <w:p w14:paraId="1B4E0DF1" w14:textId="77777777" w:rsidR="00946A57" w:rsidRPr="0084633D" w:rsidRDefault="00946A57" w:rsidP="00251A66">
            <w:pPr>
              <w:pStyle w:val="MBTabellentext"/>
              <w:rPr>
                <w:b/>
                <w:color w:val="A6A6A6" w:themeColor="background1" w:themeShade="A6"/>
              </w:rPr>
            </w:pPr>
            <w:r w:rsidRPr="0084633D">
              <w:rPr>
                <w:b/>
                <w:color w:val="A6A6A6" w:themeColor="background1" w:themeShade="A6"/>
              </w:rPr>
              <w:t>[Bezug zum LAWA-Maßnahmenkatalog]</w:t>
            </w:r>
          </w:p>
        </w:tc>
        <w:tc>
          <w:tcPr>
            <w:tcW w:w="6635" w:type="dxa"/>
            <w:gridSpan w:val="7"/>
            <w:shd w:val="clear" w:color="auto" w:fill="auto"/>
          </w:tcPr>
          <w:p w14:paraId="0B27E01F" w14:textId="7CAFB2E3" w:rsidR="0080355E" w:rsidRDefault="0080355E" w:rsidP="0080355E">
            <w:pPr>
              <w:pStyle w:val="MBTabellentext"/>
            </w:pPr>
            <w:r>
              <w:t>61 - Maßnahmen zur Gewährleistung des erforderlichen Mindestabflusses</w:t>
            </w:r>
            <w:r>
              <w:cr/>
              <w:t>63 - Sonstige Maßnahmen zur Wiederherstellung des gewässertypischen Abflussverhaltens</w:t>
            </w:r>
          </w:p>
          <w:p w14:paraId="1C79A53A" w14:textId="6A2AFB95" w:rsidR="00946A57" w:rsidRPr="00F64CC6" w:rsidRDefault="00946A57" w:rsidP="0080355E">
            <w:pPr>
              <w:pStyle w:val="MBTabellentext"/>
            </w:pPr>
            <w:r>
              <w:t>69 – Maßnahmen zur Herstellung/ Verbesserung der linearen Durchgängigkeit an Staustufen/ Flusssperren, Abstürzen, Durchlässen und sonstigen wasserbaulichen Anlagen gemäß DIN 4048 bzw. 19700 Teil 13</w:t>
            </w:r>
          </w:p>
        </w:tc>
      </w:tr>
      <w:tr w:rsidR="00946A57" w:rsidRPr="00FD3417" w14:paraId="1888495D" w14:textId="77777777" w:rsidTr="00251A66">
        <w:tc>
          <w:tcPr>
            <w:tcW w:w="1930" w:type="dxa"/>
            <w:tcBorders>
              <w:bottom w:val="single" w:sz="4" w:space="0" w:color="auto"/>
            </w:tcBorders>
            <w:shd w:val="clear" w:color="auto" w:fill="auto"/>
          </w:tcPr>
          <w:p w14:paraId="683A3DAE" w14:textId="77777777" w:rsidR="00946A57" w:rsidRPr="0084633D" w:rsidRDefault="00946A57" w:rsidP="00251A66">
            <w:pPr>
              <w:pStyle w:val="MBTabellentext"/>
              <w:rPr>
                <w:b/>
              </w:rPr>
            </w:pPr>
            <w:r w:rsidRPr="0084633D">
              <w:rPr>
                <w:b/>
                <w:color w:val="A6A6A6" w:themeColor="background1" w:themeShade="A6"/>
              </w:rPr>
              <w:t xml:space="preserve">[Bezug zum </w:t>
            </w:r>
            <w:r>
              <w:rPr>
                <w:b/>
                <w:color w:val="A6A6A6" w:themeColor="background1" w:themeShade="A6"/>
              </w:rPr>
              <w:t xml:space="preserve">Maßnahmenkatalog </w:t>
            </w:r>
            <w:r w:rsidRPr="00AF4DAC">
              <w:rPr>
                <w:b/>
                <w:color w:val="A6A6A6" w:themeColor="background1" w:themeShade="A6"/>
              </w:rPr>
              <w:t>DWA M</w:t>
            </w:r>
            <w:r>
              <w:rPr>
                <w:b/>
                <w:color w:val="A6A6A6" w:themeColor="background1" w:themeShade="A6"/>
              </w:rPr>
              <w:t xml:space="preserve"> </w:t>
            </w:r>
            <w:r w:rsidRPr="00AF4DAC">
              <w:rPr>
                <w:b/>
                <w:color w:val="A6A6A6" w:themeColor="background1" w:themeShade="A6"/>
              </w:rPr>
              <w:t>610</w:t>
            </w:r>
            <w:r w:rsidRPr="0084633D">
              <w:rPr>
                <w:b/>
                <w:color w:val="A6A6A6" w:themeColor="background1" w:themeShade="A6"/>
              </w:rPr>
              <w:t>]</w:t>
            </w:r>
          </w:p>
        </w:tc>
        <w:tc>
          <w:tcPr>
            <w:tcW w:w="6635" w:type="dxa"/>
            <w:gridSpan w:val="7"/>
            <w:tcBorders>
              <w:bottom w:val="single" w:sz="4" w:space="0" w:color="auto"/>
            </w:tcBorders>
            <w:shd w:val="clear" w:color="auto" w:fill="auto"/>
          </w:tcPr>
          <w:p w14:paraId="1D5D1F59" w14:textId="54D40B64" w:rsidR="00946A57" w:rsidRPr="00FD3417" w:rsidRDefault="00946A57" w:rsidP="00251A66">
            <w:pPr>
              <w:pStyle w:val="MBTabellentext"/>
            </w:pPr>
            <w:r>
              <w:t>---</w:t>
            </w:r>
          </w:p>
        </w:tc>
      </w:tr>
      <w:tr w:rsidR="00946A57" w:rsidRPr="00E534F1" w14:paraId="37BF0A51" w14:textId="77777777" w:rsidTr="00251A66">
        <w:tc>
          <w:tcPr>
            <w:tcW w:w="1930" w:type="dxa"/>
            <w:tcBorders>
              <w:top w:val="single" w:sz="4" w:space="0" w:color="auto"/>
            </w:tcBorders>
            <w:shd w:val="clear" w:color="auto" w:fill="auto"/>
          </w:tcPr>
          <w:p w14:paraId="3F7338D2" w14:textId="77777777" w:rsidR="00946A57" w:rsidRPr="00FE22EE" w:rsidRDefault="00946A57" w:rsidP="00251A66">
            <w:pPr>
              <w:pStyle w:val="MBTabellentext"/>
              <w:rPr>
                <w:b/>
                <w:color w:val="A6A6A6" w:themeColor="background1" w:themeShade="A6"/>
              </w:rPr>
            </w:pPr>
            <w:r w:rsidRPr="00FA7657">
              <w:rPr>
                <w:rFonts w:ascii="Arial" w:hAnsi="Arial" w:cs="Arial"/>
                <w:b/>
                <w:sz w:val="22"/>
                <w:szCs w:val="22"/>
              </w:rPr>
              <w:t>Kurzübersicht</w:t>
            </w:r>
          </w:p>
        </w:tc>
        <w:tc>
          <w:tcPr>
            <w:tcW w:w="6635" w:type="dxa"/>
            <w:gridSpan w:val="7"/>
            <w:tcBorders>
              <w:top w:val="single" w:sz="4" w:space="0" w:color="auto"/>
            </w:tcBorders>
            <w:shd w:val="clear" w:color="auto" w:fill="auto"/>
          </w:tcPr>
          <w:p w14:paraId="4257A76E" w14:textId="77777777" w:rsidR="00946A57" w:rsidRPr="00E534F1" w:rsidRDefault="00946A57" w:rsidP="00251A66">
            <w:pPr>
              <w:pStyle w:val="MBTabellentext"/>
            </w:pPr>
          </w:p>
        </w:tc>
      </w:tr>
      <w:tr w:rsidR="00946A57" w:rsidRPr="00C15BBD" w14:paraId="7E8148FF" w14:textId="77777777" w:rsidTr="00251A66">
        <w:tc>
          <w:tcPr>
            <w:tcW w:w="1930" w:type="dxa"/>
            <w:shd w:val="clear" w:color="auto" w:fill="auto"/>
          </w:tcPr>
          <w:p w14:paraId="36FB99B9" w14:textId="77777777" w:rsidR="00946A57" w:rsidRPr="00210A5B" w:rsidRDefault="00946A57" w:rsidP="00251A66">
            <w:pPr>
              <w:pStyle w:val="MBTabellentext"/>
              <w:rPr>
                <w:b/>
                <w:color w:val="A6A6A6" w:themeColor="background1" w:themeShade="A6"/>
              </w:rPr>
            </w:pPr>
            <w:r w:rsidRPr="00FE22EE">
              <w:rPr>
                <w:b/>
                <w:color w:val="A6A6A6" w:themeColor="background1" w:themeShade="A6"/>
              </w:rPr>
              <w:t>[Ausgangszustand</w:t>
            </w:r>
            <w:r>
              <w:rPr>
                <w:b/>
                <w:color w:val="A6A6A6" w:themeColor="background1" w:themeShade="A6"/>
              </w:rPr>
              <w:t>/</w:t>
            </w:r>
            <w:r w:rsidRPr="00FE22EE">
              <w:rPr>
                <w:b/>
                <w:color w:val="A6A6A6" w:themeColor="background1" w:themeShade="A6"/>
              </w:rPr>
              <w:br/>
              <w:t>Bestandssituation]</w:t>
            </w:r>
          </w:p>
        </w:tc>
        <w:tc>
          <w:tcPr>
            <w:tcW w:w="6635" w:type="dxa"/>
            <w:gridSpan w:val="7"/>
            <w:shd w:val="clear" w:color="auto" w:fill="auto"/>
          </w:tcPr>
          <w:p w14:paraId="6D450EF1" w14:textId="23198859" w:rsidR="00946A57" w:rsidRDefault="00946A57" w:rsidP="00251A66">
            <w:pPr>
              <w:autoSpaceDE w:val="0"/>
              <w:autoSpaceDN w:val="0"/>
              <w:adjustRightInd w:val="0"/>
              <w:rPr>
                <w:rFonts w:ascii="Arial Narrow" w:hAnsi="Arial Narrow"/>
                <w:sz w:val="20"/>
              </w:rPr>
            </w:pPr>
            <w:r w:rsidRPr="00285780">
              <w:rPr>
                <w:rFonts w:ascii="Arial Narrow" w:hAnsi="Arial Narrow"/>
                <w:sz w:val="20"/>
              </w:rPr>
              <w:t xml:space="preserve">Anlage oder Bauwerk, welches </w:t>
            </w:r>
            <w:r>
              <w:rPr>
                <w:rFonts w:ascii="Arial Narrow" w:hAnsi="Arial Narrow"/>
                <w:sz w:val="20"/>
              </w:rPr>
              <w:t>zur Regulierung der Abflussmengen und Wasserspiegellage</w:t>
            </w:r>
            <w:r w:rsidR="00251A66">
              <w:rPr>
                <w:rFonts w:ascii="Arial Narrow" w:hAnsi="Arial Narrow"/>
                <w:sz w:val="20"/>
              </w:rPr>
              <w:t>n</w:t>
            </w:r>
            <w:r>
              <w:rPr>
                <w:rFonts w:ascii="Arial Narrow" w:hAnsi="Arial Narrow"/>
                <w:sz w:val="20"/>
              </w:rPr>
              <w:t xml:space="preserve"> </w:t>
            </w:r>
            <w:r w:rsidR="001339C9">
              <w:rPr>
                <w:rFonts w:ascii="Arial Narrow" w:hAnsi="Arial Narrow"/>
                <w:sz w:val="20"/>
              </w:rPr>
              <w:t>für die</w:t>
            </w:r>
            <w:r>
              <w:rPr>
                <w:rFonts w:ascii="Arial Narrow" w:hAnsi="Arial Narrow"/>
                <w:sz w:val="20"/>
              </w:rPr>
              <w:t xml:space="preserve"> Schiffbarkeit oder d</w:t>
            </w:r>
            <w:r w:rsidR="001339C9">
              <w:rPr>
                <w:rFonts w:ascii="Arial Narrow" w:hAnsi="Arial Narrow"/>
                <w:sz w:val="20"/>
              </w:rPr>
              <w:t>ie</w:t>
            </w:r>
            <w:r>
              <w:rPr>
                <w:rFonts w:ascii="Arial Narrow" w:hAnsi="Arial Narrow"/>
                <w:sz w:val="20"/>
              </w:rPr>
              <w:t xml:space="preserve"> Wasserkraftnutzung dient</w:t>
            </w:r>
            <w:r w:rsidR="00584DCE" w:rsidRPr="00285780">
              <w:rPr>
                <w:rFonts w:ascii="Arial Narrow" w:hAnsi="Arial Narrow"/>
                <w:sz w:val="20"/>
              </w:rPr>
              <w:t xml:space="preserve"> </w:t>
            </w:r>
            <w:r w:rsidR="00584DCE">
              <w:rPr>
                <w:rFonts w:ascii="Arial Narrow" w:hAnsi="Arial Narrow"/>
                <w:sz w:val="20"/>
              </w:rPr>
              <w:t>und</w:t>
            </w:r>
            <w:r w:rsidR="00584DCE" w:rsidRPr="00285780">
              <w:rPr>
                <w:rFonts w:ascii="Arial Narrow" w:hAnsi="Arial Narrow"/>
                <w:sz w:val="20"/>
              </w:rPr>
              <w:t xml:space="preserve"> den </w:t>
            </w:r>
            <w:r w:rsidR="00584DCE">
              <w:rPr>
                <w:rFonts w:ascii="Arial Narrow" w:hAnsi="Arial Narrow"/>
                <w:sz w:val="20"/>
              </w:rPr>
              <w:t xml:space="preserve">natürlichen </w:t>
            </w:r>
            <w:r w:rsidR="00584DCE" w:rsidRPr="00285780">
              <w:rPr>
                <w:rFonts w:ascii="Arial Narrow" w:hAnsi="Arial Narrow"/>
                <w:sz w:val="20"/>
              </w:rPr>
              <w:t xml:space="preserve">Lauf eines Gewässers unterbricht </w:t>
            </w:r>
          </w:p>
          <w:p w14:paraId="0D5B315C" w14:textId="29B75FEC" w:rsidR="00946A57" w:rsidRPr="00C15BBD" w:rsidRDefault="00584DCE" w:rsidP="00584DCE">
            <w:pPr>
              <w:autoSpaceDE w:val="0"/>
              <w:autoSpaceDN w:val="0"/>
              <w:adjustRightInd w:val="0"/>
              <w:rPr>
                <w:rFonts w:ascii="Arial Narrow" w:hAnsi="Arial Narrow"/>
                <w:sz w:val="20"/>
              </w:rPr>
            </w:pPr>
            <w:r>
              <w:rPr>
                <w:rFonts w:ascii="Arial Narrow" w:hAnsi="Arial Narrow"/>
                <w:sz w:val="20"/>
              </w:rPr>
              <w:t>Vorraussetzung für eine Maßnahmendurchführung</w:t>
            </w:r>
            <w:r w:rsidR="00946A57">
              <w:rPr>
                <w:rFonts w:ascii="Arial Narrow" w:hAnsi="Arial Narrow"/>
                <w:sz w:val="20"/>
              </w:rPr>
              <w:t xml:space="preserve">: Die </w:t>
            </w:r>
            <w:r w:rsidR="001339C9">
              <w:rPr>
                <w:rFonts w:ascii="Arial Narrow" w:hAnsi="Arial Narrow"/>
                <w:sz w:val="20"/>
              </w:rPr>
              <w:t>A</w:t>
            </w:r>
            <w:r w:rsidR="00946A57">
              <w:rPr>
                <w:rFonts w:ascii="Arial Narrow" w:hAnsi="Arial Narrow"/>
                <w:sz w:val="20"/>
              </w:rPr>
              <w:t xml:space="preserve">nforderungen des Bauwerkes an </w:t>
            </w:r>
            <w:r w:rsidR="001339C9">
              <w:rPr>
                <w:rFonts w:ascii="Arial Narrow" w:hAnsi="Arial Narrow"/>
                <w:sz w:val="20"/>
              </w:rPr>
              <w:t>die Abflussnutzung und die Standsicherheit der Anlage bzw. Ufer- und Sohlbereiche</w:t>
            </w:r>
            <w:r w:rsidR="00946A57">
              <w:rPr>
                <w:rFonts w:ascii="Arial Narrow" w:hAnsi="Arial Narrow"/>
                <w:sz w:val="20"/>
              </w:rPr>
              <w:t xml:space="preserve"> </w:t>
            </w:r>
            <w:r w:rsidR="001339C9">
              <w:rPr>
                <w:rFonts w:ascii="Arial Narrow" w:hAnsi="Arial Narrow"/>
                <w:sz w:val="20"/>
              </w:rPr>
              <w:t>müssen gewährleistet werden</w:t>
            </w:r>
            <w:r w:rsidR="00946A57">
              <w:rPr>
                <w:rFonts w:ascii="Arial Narrow" w:hAnsi="Arial Narrow"/>
                <w:sz w:val="20"/>
              </w:rPr>
              <w:t xml:space="preserve">. </w:t>
            </w:r>
          </w:p>
        </w:tc>
      </w:tr>
      <w:tr w:rsidR="00946A57" w14:paraId="0744CC98" w14:textId="77777777" w:rsidTr="00251A66">
        <w:tc>
          <w:tcPr>
            <w:tcW w:w="1930" w:type="dxa"/>
            <w:shd w:val="clear" w:color="auto" w:fill="auto"/>
          </w:tcPr>
          <w:p w14:paraId="40DA4FC7" w14:textId="77777777" w:rsidR="00946A57" w:rsidRPr="00210A5B" w:rsidRDefault="00946A57" w:rsidP="00251A66">
            <w:pPr>
              <w:pStyle w:val="MBTabellentext"/>
              <w:rPr>
                <w:b/>
                <w:color w:val="A6A6A6" w:themeColor="background1" w:themeShade="A6"/>
              </w:rPr>
            </w:pPr>
            <w:r w:rsidRPr="00FE22EE">
              <w:rPr>
                <w:b/>
                <w:color w:val="A6A6A6" w:themeColor="background1" w:themeShade="A6"/>
              </w:rPr>
              <w:t>[Ziele der Maßnahme]</w:t>
            </w:r>
          </w:p>
        </w:tc>
        <w:tc>
          <w:tcPr>
            <w:tcW w:w="6635" w:type="dxa"/>
            <w:gridSpan w:val="7"/>
            <w:shd w:val="clear" w:color="auto" w:fill="auto"/>
          </w:tcPr>
          <w:p w14:paraId="08505867" w14:textId="3A14B274" w:rsidR="00946A57" w:rsidRDefault="00946A57" w:rsidP="00251A66">
            <w:pPr>
              <w:pStyle w:val="MBTabellentextAufzhlung"/>
              <w:ind w:left="430" w:hanging="425"/>
            </w:pPr>
            <w:r>
              <w:t xml:space="preserve">Wiederherstellung </w:t>
            </w:r>
            <w:r w:rsidR="00B24D85">
              <w:t>einer naturnahen Abflussdynamik</w:t>
            </w:r>
          </w:p>
          <w:p w14:paraId="26B18BD4" w14:textId="33634898" w:rsidR="00A6328D" w:rsidRDefault="000322A8" w:rsidP="00C7332B">
            <w:pPr>
              <w:pStyle w:val="MBTabellentextAufzhlung"/>
              <w:ind w:left="430" w:hanging="425"/>
            </w:pPr>
            <w:r>
              <w:t>Steuerung</w:t>
            </w:r>
            <w:r w:rsidR="00946A57">
              <w:t xml:space="preserve"> der Abflussmengen, Abflussverteilung</w:t>
            </w:r>
            <w:r>
              <w:t>, Fließgeschwindigkeiten</w:t>
            </w:r>
            <w:r w:rsidR="00946A57">
              <w:t xml:space="preserve"> und Wasserspiegellagen</w:t>
            </w:r>
            <w:r w:rsidR="00946A57" w:rsidRPr="008425E4">
              <w:t xml:space="preserve"> </w:t>
            </w:r>
            <w:r>
              <w:t>hin zu einem natürlichen</w:t>
            </w:r>
            <w:r w:rsidR="00A6328D">
              <w:t xml:space="preserve"> Wechsel von Hoch- und Niedrigwasserphasen sowie Ausuferung</w:t>
            </w:r>
          </w:p>
          <w:p w14:paraId="2F73C477" w14:textId="39EDCC6A" w:rsidR="00946A57" w:rsidRDefault="00946A57" w:rsidP="00A6328D">
            <w:pPr>
              <w:pStyle w:val="MBTabellentextAufzhlung"/>
              <w:ind w:left="430" w:hanging="425"/>
            </w:pPr>
            <w:r>
              <w:t xml:space="preserve">Wiederherstellung der Längsdurchgängigkeit für Sedimenttransport, Stoffhaushalt und Eigendynamik </w:t>
            </w:r>
          </w:p>
        </w:tc>
      </w:tr>
      <w:tr w:rsidR="00946A57" w:rsidRPr="008A2AAA" w14:paraId="6E53BE32" w14:textId="77777777" w:rsidTr="00251A66">
        <w:tc>
          <w:tcPr>
            <w:tcW w:w="1930" w:type="dxa"/>
            <w:tcBorders>
              <w:bottom w:val="single" w:sz="4" w:space="0" w:color="auto"/>
            </w:tcBorders>
            <w:shd w:val="clear" w:color="auto" w:fill="auto"/>
          </w:tcPr>
          <w:p w14:paraId="7569A201" w14:textId="77777777" w:rsidR="00946A57" w:rsidRPr="00210A5B" w:rsidRDefault="00946A57" w:rsidP="00251A66">
            <w:pPr>
              <w:pStyle w:val="MBTabellentext"/>
              <w:rPr>
                <w:b/>
                <w:color w:val="A6A6A6" w:themeColor="background1" w:themeShade="A6"/>
              </w:rPr>
            </w:pPr>
            <w:r w:rsidRPr="00FE22EE">
              <w:rPr>
                <w:b/>
                <w:color w:val="A6A6A6" w:themeColor="background1" w:themeShade="A6"/>
              </w:rPr>
              <w:t>[Kurzbeschreibung]</w:t>
            </w:r>
          </w:p>
        </w:tc>
        <w:tc>
          <w:tcPr>
            <w:tcW w:w="6635" w:type="dxa"/>
            <w:gridSpan w:val="7"/>
            <w:tcBorders>
              <w:bottom w:val="single" w:sz="4" w:space="0" w:color="auto"/>
            </w:tcBorders>
            <w:shd w:val="clear" w:color="auto" w:fill="auto"/>
          </w:tcPr>
          <w:p w14:paraId="01165E32" w14:textId="7A1E7957" w:rsidR="00946A57" w:rsidRDefault="000B0187" w:rsidP="00251A66">
            <w:pPr>
              <w:pStyle w:val="MBTabellentext"/>
            </w:pPr>
            <w:r>
              <w:t xml:space="preserve">Der Abfluss </w:t>
            </w:r>
            <w:r w:rsidR="00B24D85">
              <w:t xml:space="preserve">von steuerungsbeeinflussten Gewässern </w:t>
            </w:r>
            <w:r w:rsidR="00584DCE">
              <w:t xml:space="preserve">ist </w:t>
            </w:r>
            <w:r>
              <w:t>möglichst so zu regulieren, da</w:t>
            </w:r>
            <w:r w:rsidR="00584DCE">
              <w:t>s</w:t>
            </w:r>
            <w:r>
              <w:t>s sich naturnahe Abflussverhältnisse in den anlagenbedingt ausgebauten Abschnitten einstellen. Naturnahe Abflussverhältnisse</w:t>
            </w:r>
            <w:r w:rsidR="002416FC">
              <w:t>,</w:t>
            </w:r>
            <w:r>
              <w:t xml:space="preserve"> das bedeutet Abflussmengen, Abflussverteilung, Fließgeschwindigkeiten und Sedimentbewegungen unterliegen einem natürlichen Wechsel von Hoch- und Niedrigwasserphasen sowie </w:t>
            </w:r>
            <w:r w:rsidR="002416FC">
              <w:t xml:space="preserve">der </w:t>
            </w:r>
            <w:r>
              <w:t>Ausuferung. Die Sohlen- und Uferstrukturen ermöglichen eigendynamische strukturbildende Prozesse.</w:t>
            </w:r>
          </w:p>
          <w:p w14:paraId="76EFE4DE" w14:textId="425D7DA0" w:rsidR="00B12CD2" w:rsidRDefault="00B12CD2" w:rsidP="00B12CD2">
            <w:pPr>
              <w:pStyle w:val="MBTabellentext"/>
            </w:pPr>
            <w:r>
              <w:t>Die Maßnahme kann unterstützt</w:t>
            </w:r>
            <w:r w:rsidR="002416FC">
              <w:t xml:space="preserve"> und umgesetzt</w:t>
            </w:r>
            <w:r>
              <w:t xml:space="preserve"> werden durch:</w:t>
            </w:r>
          </w:p>
          <w:p w14:paraId="62909DDF" w14:textId="45BE8BE8" w:rsidR="001339C9" w:rsidRDefault="00946A57" w:rsidP="00B12CD2">
            <w:pPr>
              <w:pStyle w:val="MBTabellentext"/>
              <w:numPr>
                <w:ilvl w:val="0"/>
                <w:numId w:val="32"/>
              </w:numPr>
              <w:ind w:left="418" w:hanging="425"/>
            </w:pPr>
            <w:r w:rsidRPr="00946A57">
              <w:t>Erhöhung der Restwassermenge (</w:t>
            </w:r>
            <w:r w:rsidR="001339C9" w:rsidRPr="00946A57">
              <w:t>Rege</w:t>
            </w:r>
            <w:r w:rsidR="001339C9">
              <w:t>lung der Abfluss</w:t>
            </w:r>
            <w:r w:rsidR="002416FC">
              <w:t xml:space="preserve">aufteilung zur </w:t>
            </w:r>
            <w:r w:rsidRPr="00946A57">
              <w:t>Gew</w:t>
            </w:r>
            <w:r w:rsidR="001339C9">
              <w:t xml:space="preserve">ährleistung </w:t>
            </w:r>
            <w:r w:rsidR="002416FC">
              <w:t xml:space="preserve">des </w:t>
            </w:r>
            <w:r w:rsidR="001339C9">
              <w:t xml:space="preserve">Mindestabfluss) </w:t>
            </w:r>
          </w:p>
          <w:p w14:paraId="52E4BE5A" w14:textId="0938D451" w:rsidR="00946A57" w:rsidRDefault="00946A57" w:rsidP="00B12CD2">
            <w:pPr>
              <w:pStyle w:val="MBTabellentext"/>
              <w:numPr>
                <w:ilvl w:val="0"/>
                <w:numId w:val="32"/>
              </w:numPr>
              <w:ind w:left="418" w:hanging="425"/>
            </w:pPr>
            <w:r w:rsidRPr="00946A57">
              <w:t xml:space="preserve">naturnahe Simulation der Abflussschwankungen durch ökologische Bauwerkssteuerung </w:t>
            </w:r>
          </w:p>
          <w:p w14:paraId="1B3402F5" w14:textId="1C857B8A" w:rsidR="00B12CD2" w:rsidRDefault="00B12CD2" w:rsidP="00B12CD2">
            <w:pPr>
              <w:pStyle w:val="MBTabellentext"/>
              <w:numPr>
                <w:ilvl w:val="0"/>
                <w:numId w:val="32"/>
              </w:numPr>
              <w:ind w:left="418" w:hanging="425"/>
            </w:pPr>
            <w:r>
              <w:t>Rückbau oder Umbau der betroffenen Bauwerke</w:t>
            </w:r>
          </w:p>
          <w:p w14:paraId="47E10D3D" w14:textId="19BB60A7" w:rsidR="00B12CD2" w:rsidRDefault="00B12CD2" w:rsidP="00B12CD2">
            <w:pPr>
              <w:pStyle w:val="MBTabellentext"/>
              <w:numPr>
                <w:ilvl w:val="0"/>
                <w:numId w:val="32"/>
              </w:numPr>
              <w:ind w:left="418" w:hanging="425"/>
            </w:pPr>
            <w:r>
              <w:t>Anpassung der Wasserkraftnutzung insbesondere bei Sunk- und Schwallbetrieb</w:t>
            </w:r>
          </w:p>
          <w:p w14:paraId="3380CC75" w14:textId="7EC36158" w:rsidR="00B12CD2" w:rsidRDefault="00B12CD2" w:rsidP="00B12CD2">
            <w:pPr>
              <w:pStyle w:val="MBTabellentext"/>
              <w:numPr>
                <w:ilvl w:val="0"/>
                <w:numId w:val="32"/>
              </w:numPr>
              <w:ind w:left="418" w:hanging="425"/>
            </w:pPr>
            <w:r>
              <w:t>Herstellung und Entwicklung naturnaher Sohl- und Uferstrukturen sowie einer naturnahen Profilausbildung, so dass eigendynamische Entwicklungsprozesse einschließlich Ausuferungen</w:t>
            </w:r>
            <w:r w:rsidR="001339C9">
              <w:t xml:space="preserve"> überhaupt</w:t>
            </w:r>
            <w:r>
              <w:t xml:space="preserve"> möglich sind</w:t>
            </w:r>
          </w:p>
          <w:p w14:paraId="48EBD700" w14:textId="27C82D60" w:rsidR="00B12CD2" w:rsidRDefault="00B12CD2" w:rsidP="00B12CD2">
            <w:pPr>
              <w:pStyle w:val="MBTabellentext"/>
              <w:numPr>
                <w:ilvl w:val="0"/>
                <w:numId w:val="32"/>
              </w:numPr>
              <w:ind w:left="418" w:hanging="425"/>
            </w:pPr>
            <w:r>
              <w:t>Erhöhung der Fließgeschwindigkeiten im Rückstaubereich durch Sohlanhebung, Strömungslenker oder Profileinengung</w:t>
            </w:r>
          </w:p>
          <w:p w14:paraId="707908CE" w14:textId="163E074F" w:rsidR="00B12CD2" w:rsidRPr="008A2AAA" w:rsidRDefault="00B12CD2" w:rsidP="00B12CD2">
            <w:pPr>
              <w:pStyle w:val="MBTabellentext"/>
              <w:numPr>
                <w:ilvl w:val="0"/>
                <w:numId w:val="32"/>
              </w:numPr>
              <w:ind w:left="418" w:hanging="425"/>
            </w:pPr>
            <w:r>
              <w:lastRenderedPageBreak/>
              <w:t>Strkuturelle Aufwertung von Rückstaubereichen durch Einbau von Eigendynamikbauweisen</w:t>
            </w:r>
          </w:p>
        </w:tc>
      </w:tr>
      <w:tr w:rsidR="00604B76" w:rsidRPr="008A2AAA" w14:paraId="4129B1D7" w14:textId="77777777" w:rsidTr="00251A66">
        <w:tc>
          <w:tcPr>
            <w:tcW w:w="1930" w:type="dxa"/>
            <w:tcBorders>
              <w:bottom w:val="single" w:sz="4" w:space="0" w:color="auto"/>
            </w:tcBorders>
            <w:shd w:val="clear" w:color="auto" w:fill="auto"/>
          </w:tcPr>
          <w:p w14:paraId="4567DAA0" w14:textId="6BAEDB0D" w:rsidR="00604B76" w:rsidRPr="00FE22EE" w:rsidRDefault="00604B76" w:rsidP="00604B76">
            <w:pPr>
              <w:pStyle w:val="MBTabellentext"/>
              <w:rPr>
                <w:b/>
                <w:color w:val="A6A6A6" w:themeColor="background1" w:themeShade="A6"/>
              </w:rPr>
            </w:pPr>
            <w:r>
              <w:rPr>
                <w:b/>
                <w:color w:val="A6A6A6" w:themeColor="background1" w:themeShade="A6"/>
              </w:rPr>
              <w:lastRenderedPageBreak/>
              <w:t>[Pflegehinweise]</w:t>
            </w:r>
          </w:p>
        </w:tc>
        <w:tc>
          <w:tcPr>
            <w:tcW w:w="6635" w:type="dxa"/>
            <w:gridSpan w:val="7"/>
            <w:tcBorders>
              <w:bottom w:val="single" w:sz="4" w:space="0" w:color="auto"/>
            </w:tcBorders>
            <w:shd w:val="clear" w:color="auto" w:fill="auto"/>
          </w:tcPr>
          <w:p w14:paraId="3C3B11E1" w14:textId="392AF100" w:rsidR="00604B76" w:rsidRDefault="00604B76" w:rsidP="00604B76">
            <w:pPr>
              <w:pStyle w:val="MBTabellentext"/>
            </w:pPr>
            <w:r>
              <w:t xml:space="preserve">Im Rahmen der </w:t>
            </w:r>
            <w:r w:rsidRPr="00274EEF">
              <w:t xml:space="preserve">Gewässerunterhaltung ist </w:t>
            </w:r>
            <w:r>
              <w:t>die Entwicklung durch beobachtende Unterhaltung zu kontrollieren und ggf. Maßnahmen individuell festzulegen, um eine auf die naturschutzfachlichen</w:t>
            </w:r>
            <w:r w:rsidRPr="00274EEF">
              <w:t xml:space="preserve"> Anforderungen abgestimmte Unterhaltung und Entwicklung des Gewässers </w:t>
            </w:r>
            <w:r>
              <w:t>zu gewährleisten</w:t>
            </w:r>
            <w:r w:rsidRPr="00274EEF">
              <w:t xml:space="preserve">. </w:t>
            </w:r>
            <w:r>
              <w:t xml:space="preserve">Dazu gehören: den </w:t>
            </w:r>
            <w:r w:rsidRPr="00274EEF">
              <w:t>Gewässerzustand beurteilen, Entwicklung und Gefährdung im Rahmen der Regelkontrolle einschätzen, kritische Seiten- und Tiefenerosion erkennen</w:t>
            </w:r>
            <w:r>
              <w:t xml:space="preserve"> und</w:t>
            </w:r>
            <w:r w:rsidRPr="00274EEF">
              <w:t xml:space="preserve"> ggf. Gegenmaßnahmen einleiten</w:t>
            </w:r>
            <w:r>
              <w:t xml:space="preserve">. </w:t>
            </w:r>
            <w:r w:rsidRPr="004E1334">
              <w:t xml:space="preserve">Je nachdem welche Art Zielvegetation </w:t>
            </w:r>
            <w:r>
              <w:t xml:space="preserve">am Ufer </w:t>
            </w:r>
            <w:r w:rsidRPr="004E1334">
              <w:t xml:space="preserve">entwickelt werden soll, sind </w:t>
            </w:r>
            <w:r>
              <w:t>ggf. weitere Pflegemaßnahmen erforderlich.</w:t>
            </w:r>
          </w:p>
        </w:tc>
      </w:tr>
      <w:tr w:rsidR="00AA3C06" w:rsidRPr="00931023" w14:paraId="6EFB1567" w14:textId="77777777" w:rsidTr="00251A66">
        <w:tblPrEx>
          <w:shd w:val="clear" w:color="auto" w:fill="auto"/>
        </w:tblPrEx>
        <w:tc>
          <w:tcPr>
            <w:tcW w:w="1930" w:type="dxa"/>
            <w:tcBorders>
              <w:top w:val="single" w:sz="4" w:space="0" w:color="auto"/>
              <w:bottom w:val="single" w:sz="4" w:space="0" w:color="auto"/>
            </w:tcBorders>
          </w:tcPr>
          <w:p w14:paraId="1BABA772" w14:textId="23889B34" w:rsidR="00AA3C06" w:rsidRDefault="00AA3C06" w:rsidP="00251A66">
            <w:pPr>
              <w:pStyle w:val="MBTabellentext"/>
              <w:rPr>
                <w:b/>
                <w:color w:val="A6A6A6" w:themeColor="background1" w:themeShade="A6"/>
              </w:rPr>
            </w:pPr>
            <w:r w:rsidRPr="00AA3C06">
              <w:rPr>
                <w:b/>
                <w:color w:val="A6A6A6" w:themeColor="background1" w:themeShade="A6"/>
              </w:rPr>
              <w:t>[Bedeutung für die Gewässer]</w:t>
            </w:r>
          </w:p>
        </w:tc>
        <w:tc>
          <w:tcPr>
            <w:tcW w:w="6635" w:type="dxa"/>
            <w:gridSpan w:val="7"/>
            <w:tcBorders>
              <w:top w:val="single" w:sz="4" w:space="0" w:color="auto"/>
              <w:bottom w:val="single" w:sz="4" w:space="0" w:color="auto"/>
            </w:tcBorders>
          </w:tcPr>
          <w:p w14:paraId="23437C0F" w14:textId="380BC28B" w:rsidR="00AA3C06" w:rsidRDefault="00336A77" w:rsidP="000322A8">
            <w:pPr>
              <w:pStyle w:val="MBTabellentext"/>
            </w:pPr>
            <w:r w:rsidRPr="00AA3C06">
              <w:t>Die Wiederherstellung einer naturnahen Abflussdynamik ermöglicht die Ausbildung differenzierter Strömungs- und Substratverhältnisse in der Sohle und damit die Ausbildung typischer Lebensraumstrukturen. Natürliche Strömungsverhältnisse verbessern auch die physikalisch-chemischen Verhältnisse im Gewässer sowie die eigendynamischen und strukturbildenden Prozesse. Damit können sich die Lebensraumverhältnisse in den anlagenbedingt ausgebauten Gewässerabschnitten insgesamt verbessern.</w:t>
            </w:r>
          </w:p>
        </w:tc>
      </w:tr>
      <w:tr w:rsidR="00946A57" w:rsidRPr="00931023" w14:paraId="5FAA40A1" w14:textId="77777777" w:rsidTr="00251A66">
        <w:tblPrEx>
          <w:shd w:val="clear" w:color="auto" w:fill="auto"/>
        </w:tblPrEx>
        <w:tc>
          <w:tcPr>
            <w:tcW w:w="1930" w:type="dxa"/>
            <w:tcBorders>
              <w:top w:val="single" w:sz="4" w:space="0" w:color="auto"/>
              <w:bottom w:val="single" w:sz="4" w:space="0" w:color="auto"/>
            </w:tcBorders>
          </w:tcPr>
          <w:p w14:paraId="1DB46BA4" w14:textId="77777777" w:rsidR="00946A57" w:rsidRPr="007D1A62" w:rsidRDefault="00946A57" w:rsidP="00251A66">
            <w:pPr>
              <w:pStyle w:val="MBTabellentext"/>
              <w:rPr>
                <w:b/>
                <w:color w:val="A6A6A6" w:themeColor="background1" w:themeShade="A6"/>
              </w:rPr>
            </w:pPr>
            <w:r>
              <w:rPr>
                <w:b/>
                <w:color w:val="A6A6A6" w:themeColor="background1" w:themeShade="A6"/>
              </w:rPr>
              <w:t>[</w:t>
            </w:r>
            <w:r w:rsidRPr="007D1A62">
              <w:rPr>
                <w:b/>
                <w:color w:val="A6A6A6" w:themeColor="background1" w:themeShade="A6"/>
              </w:rPr>
              <w:t>Bedeutung für Biotopverbund</w:t>
            </w:r>
            <w:r>
              <w:rPr>
                <w:b/>
                <w:color w:val="A6A6A6" w:themeColor="background1" w:themeShade="A6"/>
              </w:rPr>
              <w:t>]</w:t>
            </w:r>
          </w:p>
        </w:tc>
        <w:tc>
          <w:tcPr>
            <w:tcW w:w="6635" w:type="dxa"/>
            <w:gridSpan w:val="7"/>
            <w:tcBorders>
              <w:top w:val="single" w:sz="4" w:space="0" w:color="auto"/>
              <w:bottom w:val="single" w:sz="4" w:space="0" w:color="auto"/>
            </w:tcBorders>
          </w:tcPr>
          <w:p w14:paraId="2D924693" w14:textId="43638342" w:rsidR="00946A57" w:rsidRPr="00931023" w:rsidRDefault="00336A77" w:rsidP="00336A77">
            <w:pPr>
              <w:pStyle w:val="MBTabellentext"/>
            </w:pPr>
            <w:r>
              <w:t>Eine naturnähere Abflussdynamik sowie die Längsdurchgängigkeit für Sedimenttransport und Stoffhaushalt tragen zur Verbesserung der ökologischen Durchgängigkeit des Bauwerkes unddamit auch zum Biotopverbund bei.</w:t>
            </w:r>
          </w:p>
        </w:tc>
      </w:tr>
      <w:tr w:rsidR="00336A77" w:rsidRPr="00931023" w14:paraId="1946267B" w14:textId="77777777" w:rsidTr="00DE1E6F">
        <w:tblPrEx>
          <w:shd w:val="clear" w:color="auto" w:fill="auto"/>
        </w:tblPrEx>
        <w:tc>
          <w:tcPr>
            <w:tcW w:w="1930" w:type="dxa"/>
            <w:vMerge w:val="restart"/>
            <w:tcBorders>
              <w:top w:val="single" w:sz="4" w:space="0" w:color="auto"/>
            </w:tcBorders>
          </w:tcPr>
          <w:p w14:paraId="098B96D7" w14:textId="2F418EC3" w:rsidR="00336A77" w:rsidRDefault="00336A77" w:rsidP="00336A77">
            <w:pPr>
              <w:pStyle w:val="MBTabellentext"/>
              <w:rPr>
                <w:b/>
                <w:color w:val="A6A6A6" w:themeColor="background1" w:themeShade="A6"/>
              </w:rPr>
            </w:pPr>
            <w:r>
              <w:rPr>
                <w:b/>
                <w:color w:val="A6A6A6" w:themeColor="background1" w:themeShade="A6"/>
              </w:rPr>
              <w:t>[Wirkung auf biolog. Qualitätskomponenten]</w:t>
            </w:r>
          </w:p>
        </w:tc>
        <w:tc>
          <w:tcPr>
            <w:tcW w:w="1658" w:type="dxa"/>
            <w:gridSpan w:val="2"/>
            <w:tcBorders>
              <w:top w:val="single" w:sz="4" w:space="0" w:color="auto"/>
            </w:tcBorders>
          </w:tcPr>
          <w:p w14:paraId="37935475" w14:textId="339C5A2D" w:rsidR="00336A77" w:rsidRDefault="00336A77" w:rsidP="00336A77">
            <w:pPr>
              <w:pStyle w:val="MBTabellentext"/>
              <w:jc w:val="center"/>
            </w:pPr>
            <w:r>
              <w:t>Makrozoo</w:t>
            </w:r>
            <w:r w:rsidRPr="00681ACE">
              <w:t>benthos</w:t>
            </w:r>
          </w:p>
        </w:tc>
        <w:tc>
          <w:tcPr>
            <w:tcW w:w="1659" w:type="dxa"/>
            <w:gridSpan w:val="2"/>
            <w:tcBorders>
              <w:top w:val="single" w:sz="4" w:space="0" w:color="auto"/>
            </w:tcBorders>
          </w:tcPr>
          <w:p w14:paraId="2A1BCD78" w14:textId="103C3549" w:rsidR="00336A77" w:rsidRDefault="00336A77" w:rsidP="00336A77">
            <w:pPr>
              <w:pStyle w:val="MBTabellentext"/>
              <w:jc w:val="center"/>
            </w:pPr>
            <w:r w:rsidRPr="00681ACE">
              <w:t>Fische</w:t>
            </w:r>
          </w:p>
        </w:tc>
        <w:tc>
          <w:tcPr>
            <w:tcW w:w="1659" w:type="dxa"/>
            <w:gridSpan w:val="2"/>
            <w:tcBorders>
              <w:top w:val="single" w:sz="4" w:space="0" w:color="auto"/>
            </w:tcBorders>
          </w:tcPr>
          <w:p w14:paraId="07A63A95" w14:textId="70D4E930" w:rsidR="00336A77" w:rsidRDefault="00336A77" w:rsidP="00336A77">
            <w:pPr>
              <w:pStyle w:val="MBTabellentext"/>
              <w:jc w:val="center"/>
            </w:pPr>
            <w:r>
              <w:t>Makro</w:t>
            </w:r>
            <w:r w:rsidRPr="00681ACE">
              <w:t>phyten</w:t>
            </w:r>
          </w:p>
        </w:tc>
        <w:tc>
          <w:tcPr>
            <w:tcW w:w="1659" w:type="dxa"/>
            <w:tcBorders>
              <w:top w:val="single" w:sz="4" w:space="0" w:color="auto"/>
            </w:tcBorders>
          </w:tcPr>
          <w:p w14:paraId="4B26598C" w14:textId="3302D511" w:rsidR="00336A77" w:rsidRDefault="00336A77" w:rsidP="00336A77">
            <w:pPr>
              <w:pStyle w:val="MBTabellentext"/>
              <w:jc w:val="center"/>
            </w:pPr>
            <w:r>
              <w:t>Phyto</w:t>
            </w:r>
            <w:r w:rsidRPr="00681ACE">
              <w:t>plankton</w:t>
            </w:r>
          </w:p>
        </w:tc>
      </w:tr>
      <w:tr w:rsidR="00840580" w:rsidRPr="00931023" w14:paraId="3AB4D0E5" w14:textId="77777777" w:rsidTr="00DE1E6F">
        <w:tblPrEx>
          <w:shd w:val="clear" w:color="auto" w:fill="auto"/>
        </w:tblPrEx>
        <w:tc>
          <w:tcPr>
            <w:tcW w:w="1930" w:type="dxa"/>
            <w:vMerge/>
            <w:tcBorders>
              <w:bottom w:val="single" w:sz="4" w:space="0" w:color="auto"/>
            </w:tcBorders>
          </w:tcPr>
          <w:p w14:paraId="30A91562" w14:textId="77777777" w:rsidR="00840580" w:rsidRDefault="00840580" w:rsidP="00840580">
            <w:pPr>
              <w:pStyle w:val="MBTabellentext"/>
              <w:rPr>
                <w:b/>
                <w:color w:val="A6A6A6" w:themeColor="background1" w:themeShade="A6"/>
              </w:rPr>
            </w:pPr>
          </w:p>
        </w:tc>
        <w:tc>
          <w:tcPr>
            <w:tcW w:w="1658" w:type="dxa"/>
            <w:gridSpan w:val="2"/>
            <w:tcBorders>
              <w:bottom w:val="single" w:sz="4" w:space="0" w:color="auto"/>
            </w:tcBorders>
          </w:tcPr>
          <w:p w14:paraId="695E0852" w14:textId="31389DD1" w:rsidR="00840580" w:rsidRDefault="00840580" w:rsidP="00840580">
            <w:pPr>
              <w:pStyle w:val="MBTabellentext"/>
              <w:jc w:val="center"/>
            </w:pPr>
            <w:r w:rsidRPr="00F87CAD">
              <w:t>+</w:t>
            </w:r>
          </w:p>
        </w:tc>
        <w:tc>
          <w:tcPr>
            <w:tcW w:w="1659" w:type="dxa"/>
            <w:gridSpan w:val="2"/>
            <w:tcBorders>
              <w:bottom w:val="single" w:sz="4" w:space="0" w:color="auto"/>
            </w:tcBorders>
          </w:tcPr>
          <w:p w14:paraId="57721405" w14:textId="1C223E51" w:rsidR="00840580" w:rsidRDefault="00840580" w:rsidP="00840580">
            <w:pPr>
              <w:pStyle w:val="MBTabellentext"/>
              <w:jc w:val="center"/>
            </w:pPr>
            <w:r w:rsidRPr="00F87CAD">
              <w:t>+</w:t>
            </w:r>
          </w:p>
        </w:tc>
        <w:tc>
          <w:tcPr>
            <w:tcW w:w="1659" w:type="dxa"/>
            <w:gridSpan w:val="2"/>
            <w:tcBorders>
              <w:bottom w:val="single" w:sz="4" w:space="0" w:color="auto"/>
            </w:tcBorders>
          </w:tcPr>
          <w:p w14:paraId="4E76E2AD" w14:textId="486784A0" w:rsidR="00840580" w:rsidRDefault="00840580" w:rsidP="00840580">
            <w:pPr>
              <w:pStyle w:val="MBTabellentext"/>
              <w:jc w:val="center"/>
            </w:pPr>
            <w:r w:rsidRPr="00F87CAD">
              <w:t>+</w:t>
            </w:r>
          </w:p>
        </w:tc>
        <w:tc>
          <w:tcPr>
            <w:tcW w:w="1659" w:type="dxa"/>
            <w:tcBorders>
              <w:bottom w:val="single" w:sz="4" w:space="0" w:color="auto"/>
            </w:tcBorders>
          </w:tcPr>
          <w:p w14:paraId="61A60FB1" w14:textId="328AAA4A" w:rsidR="00840580" w:rsidRDefault="00840580" w:rsidP="00840580">
            <w:pPr>
              <w:pStyle w:val="MBTabellentext"/>
              <w:jc w:val="center"/>
            </w:pPr>
            <w:r w:rsidRPr="00F87CAD">
              <w:t>o</w:t>
            </w:r>
          </w:p>
        </w:tc>
      </w:tr>
      <w:tr w:rsidR="00AA3C06" w:rsidRPr="00931023" w14:paraId="69ABB9DE" w14:textId="77777777" w:rsidTr="002F1FC4">
        <w:tblPrEx>
          <w:shd w:val="clear" w:color="auto" w:fill="auto"/>
        </w:tblPrEx>
        <w:tc>
          <w:tcPr>
            <w:tcW w:w="1930" w:type="dxa"/>
            <w:tcBorders>
              <w:bottom w:val="single" w:sz="4" w:space="0" w:color="auto"/>
            </w:tcBorders>
          </w:tcPr>
          <w:p w14:paraId="597A00E7" w14:textId="3F2CB4BB" w:rsidR="00AA3C06" w:rsidRDefault="00AA3C06" w:rsidP="00AA3C06">
            <w:pPr>
              <w:pStyle w:val="MBTabellentext"/>
              <w:rPr>
                <w:b/>
                <w:color w:val="A6A6A6" w:themeColor="background1" w:themeShade="A6"/>
              </w:rPr>
            </w:pPr>
            <w:r>
              <w:rPr>
                <w:b/>
                <w:color w:val="A6A6A6" w:themeColor="background1" w:themeShade="A6"/>
              </w:rPr>
              <w:t>[Bedeutung für den Hochwasserschutz]</w:t>
            </w:r>
          </w:p>
        </w:tc>
        <w:tc>
          <w:tcPr>
            <w:tcW w:w="6635" w:type="dxa"/>
            <w:gridSpan w:val="7"/>
            <w:tcBorders>
              <w:bottom w:val="single" w:sz="4" w:space="0" w:color="auto"/>
            </w:tcBorders>
          </w:tcPr>
          <w:p w14:paraId="20DD6D02" w14:textId="01148D41" w:rsidR="00AA3C06" w:rsidRDefault="0065773F" w:rsidP="0065773F">
            <w:pPr>
              <w:pStyle w:val="MBTabellentext"/>
            </w:pPr>
            <w:r>
              <w:t>Die Bauwerkssteurung trägt zur Regulierung des Abflusses bei Niedrig-, Mittelwasser und kleinen Hochwasserereignissen bei. Der Einfluss auf den Hochwasserschutz ist gering.</w:t>
            </w:r>
          </w:p>
        </w:tc>
      </w:tr>
      <w:tr w:rsidR="00AA3C06" w:rsidRPr="00931023" w14:paraId="69468692" w14:textId="77777777" w:rsidTr="002F1FC4">
        <w:tblPrEx>
          <w:shd w:val="clear" w:color="auto" w:fill="auto"/>
        </w:tblPrEx>
        <w:tc>
          <w:tcPr>
            <w:tcW w:w="1930" w:type="dxa"/>
            <w:tcBorders>
              <w:bottom w:val="single" w:sz="4" w:space="0" w:color="auto"/>
            </w:tcBorders>
          </w:tcPr>
          <w:p w14:paraId="49809984" w14:textId="311E2D25" w:rsidR="00AA3C06" w:rsidRDefault="00AA3C06" w:rsidP="00AA3C06">
            <w:pPr>
              <w:pStyle w:val="MBTabellentext"/>
              <w:rPr>
                <w:b/>
                <w:color w:val="A6A6A6" w:themeColor="background1" w:themeShade="A6"/>
              </w:rPr>
            </w:pPr>
            <w:r>
              <w:rPr>
                <w:b/>
                <w:color w:val="A6A6A6" w:themeColor="background1" w:themeShade="A6"/>
              </w:rPr>
              <w:t>[Wechselwirkungen und Synergieeffekte]</w:t>
            </w:r>
          </w:p>
        </w:tc>
        <w:tc>
          <w:tcPr>
            <w:tcW w:w="6635" w:type="dxa"/>
            <w:gridSpan w:val="7"/>
            <w:tcBorders>
              <w:bottom w:val="single" w:sz="4" w:space="0" w:color="auto"/>
            </w:tcBorders>
          </w:tcPr>
          <w:p w14:paraId="4AEC60B3" w14:textId="4339D052" w:rsidR="00AA3C06" w:rsidRDefault="0065773F" w:rsidP="00AA3C06">
            <w:pPr>
              <w:pStyle w:val="MBTabellentext"/>
            </w:pPr>
            <w:r>
              <w:t>Es kann geprüft werden, ob durch einen ökologischen Umbau des Bauwerkes gemäß Steckbrief G 3.2 weitere Vorteile für die ökologische Durchgängigkeit erreicht werden können.</w:t>
            </w:r>
          </w:p>
        </w:tc>
      </w:tr>
      <w:tr w:rsidR="00946A57" w:rsidRPr="001409DB" w14:paraId="0A7CE55D" w14:textId="77777777" w:rsidTr="00251A66">
        <w:tblPrEx>
          <w:shd w:val="clear" w:color="auto" w:fill="auto"/>
        </w:tblPrEx>
        <w:tc>
          <w:tcPr>
            <w:tcW w:w="1930" w:type="dxa"/>
            <w:tcBorders>
              <w:bottom w:val="single" w:sz="4" w:space="0" w:color="auto"/>
            </w:tcBorders>
          </w:tcPr>
          <w:p w14:paraId="217E486A" w14:textId="77777777" w:rsidR="00946A57" w:rsidRPr="007D1A62" w:rsidRDefault="00946A57" w:rsidP="00251A66">
            <w:pPr>
              <w:pStyle w:val="MBTabellentext"/>
              <w:rPr>
                <w:b/>
                <w:color w:val="A6A6A6" w:themeColor="background1" w:themeShade="A6"/>
              </w:rPr>
            </w:pPr>
            <w:r>
              <w:rPr>
                <w:b/>
                <w:color w:val="A6A6A6" w:themeColor="background1" w:themeShade="A6"/>
              </w:rPr>
              <w:t>[</w:t>
            </w:r>
            <w:r w:rsidRPr="007D1A62">
              <w:rPr>
                <w:b/>
                <w:color w:val="A6A6A6" w:themeColor="background1" w:themeShade="A6"/>
              </w:rPr>
              <w:t>Literatur/Grundlagen</w:t>
            </w:r>
            <w:r>
              <w:rPr>
                <w:b/>
                <w:color w:val="A6A6A6" w:themeColor="background1" w:themeShade="A6"/>
              </w:rPr>
              <w:t>]</w:t>
            </w:r>
          </w:p>
        </w:tc>
        <w:tc>
          <w:tcPr>
            <w:tcW w:w="6635" w:type="dxa"/>
            <w:gridSpan w:val="7"/>
            <w:tcBorders>
              <w:bottom w:val="single" w:sz="4" w:space="0" w:color="auto"/>
            </w:tcBorders>
          </w:tcPr>
          <w:p w14:paraId="7915855A" w14:textId="77777777" w:rsidR="00946A57" w:rsidRDefault="0090364E" w:rsidP="00C606C9">
            <w:pPr>
              <w:pStyle w:val="BerichtLiteraturverzeichnis"/>
              <w:ind w:left="0" w:firstLine="0"/>
              <w:rPr>
                <w:rFonts w:ascii="Arial Narrow" w:hAnsi="Arial Narrow"/>
                <w:noProof/>
                <w:sz w:val="20"/>
              </w:rPr>
            </w:pPr>
            <w:r w:rsidRPr="00BE0364">
              <w:rPr>
                <w:rFonts w:ascii="Arial Narrow" w:hAnsi="Arial Narrow"/>
                <w:noProof/>
                <w:sz w:val="20"/>
              </w:rPr>
              <w:t xml:space="preserve">BFN – BUNDESANSTALT FÜR NATURSCHUTZ et al. </w:t>
            </w:r>
            <w:r>
              <w:rPr>
                <w:rFonts w:ascii="Arial Narrow" w:hAnsi="Arial Narrow"/>
                <w:noProof/>
                <w:sz w:val="20"/>
              </w:rPr>
              <w:t xml:space="preserve">(Hrsg.) </w:t>
            </w:r>
            <w:r w:rsidRPr="00BE0364">
              <w:rPr>
                <w:rFonts w:ascii="Arial Narrow" w:hAnsi="Arial Narrow"/>
                <w:noProof/>
                <w:sz w:val="20"/>
              </w:rPr>
              <w:t>(2020</w:t>
            </w:r>
            <w:r>
              <w:rPr>
                <w:rFonts w:ascii="Arial Narrow" w:hAnsi="Arial Narrow"/>
                <w:noProof/>
                <w:sz w:val="20"/>
              </w:rPr>
              <w:t>): Hintergrunddokument Maßnah</w:t>
            </w:r>
            <w:r w:rsidRPr="00BE0364">
              <w:rPr>
                <w:rFonts w:ascii="Arial Narrow" w:hAnsi="Arial Narrow"/>
                <w:noProof/>
                <w:sz w:val="20"/>
              </w:rPr>
              <w:t xml:space="preserve">menkatalog </w:t>
            </w:r>
            <w:r>
              <w:rPr>
                <w:rFonts w:ascii="Arial Narrow" w:hAnsi="Arial Narrow"/>
                <w:noProof/>
                <w:sz w:val="20"/>
              </w:rPr>
              <w:t>und Maßnahmensteckbriefe</w:t>
            </w:r>
            <w:r w:rsidRPr="00BE0364">
              <w:rPr>
                <w:rFonts w:ascii="Arial Narrow" w:hAnsi="Arial Narrow"/>
                <w:noProof/>
                <w:sz w:val="20"/>
              </w:rPr>
              <w:t xml:space="preserve"> im Bundesprogramm „Blaues Band Deutschland“ zum „Fachkonzept Biotopverbund Gewässer und Auen“ im Bundesprogramm „Blaues Band Deutschland“. Stand: August 2020.</w:t>
            </w:r>
          </w:p>
          <w:p w14:paraId="57E60926" w14:textId="77777777" w:rsidR="00164F9E" w:rsidRDefault="00164F9E" w:rsidP="00164F9E">
            <w:pPr>
              <w:pStyle w:val="BerichtLiteraturverzeichnis"/>
              <w:ind w:left="0" w:firstLine="0"/>
              <w:rPr>
                <w:rFonts w:ascii="Arial Narrow" w:hAnsi="Arial Narrow"/>
                <w:noProof/>
                <w:sz w:val="20"/>
              </w:rPr>
            </w:pPr>
            <w:r w:rsidRPr="00250919">
              <w:rPr>
                <w:rFonts w:ascii="Arial Narrow" w:hAnsi="Arial Narrow"/>
                <w:noProof/>
                <w:sz w:val="20"/>
              </w:rPr>
              <w:t xml:space="preserve">DWA – </w:t>
            </w:r>
            <w:r w:rsidRPr="00250919">
              <w:rPr>
                <w:rFonts w:ascii="Arial Narrow" w:hAnsi="Arial Narrow"/>
                <w:caps/>
                <w:noProof/>
                <w:sz w:val="20"/>
              </w:rPr>
              <w:t>Deutsche Vereinigung für Wasserwirtschaft, Abwasser und Abfall e. V.</w:t>
            </w:r>
            <w:r w:rsidRPr="00250919">
              <w:rPr>
                <w:rFonts w:ascii="Arial Narrow" w:hAnsi="Arial Narrow"/>
                <w:noProof/>
                <w:sz w:val="20"/>
              </w:rPr>
              <w:t xml:space="preserve"> (2010): Merkblatt DWA-M 610, Neue Wege der Gewässerunterhaltung – Pflege und Entwicklung von Fließgewässern. Hennef, S. 237.</w:t>
            </w:r>
          </w:p>
          <w:p w14:paraId="57A636C7" w14:textId="3AEE0E97" w:rsidR="00164F9E" w:rsidRPr="00164F9E" w:rsidRDefault="00164F9E" w:rsidP="00164F9E">
            <w:pPr>
              <w:spacing w:after="240"/>
              <w:rPr>
                <w:rFonts w:ascii="Arial Narrow" w:hAnsi="Arial Narrow"/>
                <w:noProof/>
                <w:sz w:val="20"/>
              </w:rPr>
            </w:pPr>
            <w:r>
              <w:rPr>
                <w:rFonts w:ascii="Arial Narrow" w:hAnsi="Arial Narrow"/>
                <w:caps/>
                <w:noProof/>
                <w:sz w:val="20"/>
              </w:rPr>
              <w:t xml:space="preserve">LAWA - </w:t>
            </w:r>
            <w:r w:rsidRPr="00164F9E">
              <w:rPr>
                <w:rFonts w:ascii="Arial Narrow" w:hAnsi="Arial Narrow"/>
                <w:caps/>
                <w:noProof/>
                <w:sz w:val="20"/>
              </w:rPr>
              <w:t xml:space="preserve">Bund/Länder-Arbeitsgemeinschaft Wasser </w:t>
            </w:r>
            <w:r>
              <w:rPr>
                <w:rFonts w:ascii="Arial Narrow" w:hAnsi="Arial Narrow"/>
                <w:caps/>
                <w:noProof/>
                <w:sz w:val="20"/>
              </w:rPr>
              <w:t xml:space="preserve">(2020): </w:t>
            </w:r>
            <w:r w:rsidRPr="00164F9E">
              <w:rPr>
                <w:rFonts w:ascii="Arial Narrow" w:hAnsi="Arial Narrow"/>
                <w:noProof/>
                <w:sz w:val="20"/>
              </w:rPr>
              <w:t>LAWA-BLANO Maßnahmenkatalog (WRRL, HWRMRL, MSRL)</w:t>
            </w:r>
            <w:r>
              <w:rPr>
                <w:rFonts w:ascii="Arial Narrow" w:hAnsi="Arial Narrow"/>
                <w:noProof/>
                <w:sz w:val="20"/>
              </w:rPr>
              <w:t>. Stand: 03. Juni 2020.</w:t>
            </w:r>
          </w:p>
          <w:p w14:paraId="593F02B3" w14:textId="77777777" w:rsidR="00557B74" w:rsidRPr="00823250" w:rsidRDefault="00557B74" w:rsidP="00557B74">
            <w:pPr>
              <w:pStyle w:val="BerichtLiteraturverzeichnis"/>
              <w:ind w:left="2" w:firstLine="0"/>
              <w:rPr>
                <w:rFonts w:ascii="Arial Narrow" w:hAnsi="Arial Narrow"/>
                <w:sz w:val="20"/>
              </w:rPr>
            </w:pPr>
            <w:r w:rsidRPr="00823250">
              <w:rPr>
                <w:rFonts w:ascii="Arial Narrow" w:hAnsi="Arial Narrow"/>
                <w:sz w:val="20"/>
              </w:rPr>
              <w:t>POTTGIESSER, T. (2018): Zweite Überarbeitung der Steckbriefe der deutschen Fließgewässertypen, Bericht im Auftrag des Umweltbundesamtes, FE-Vorhaben des Umweltbundesamtes „Gewässertypenatlas mit Steckbriefen“ (FKZ 3714 24 221 0), Essen, Stand Dezember 2018.</w:t>
            </w:r>
          </w:p>
          <w:p w14:paraId="77622045" w14:textId="446065C4" w:rsidR="00C215CE" w:rsidRPr="001409DB" w:rsidRDefault="00C215CE" w:rsidP="00C606C9">
            <w:pPr>
              <w:pStyle w:val="BerichtLiteraturverzeichnis"/>
              <w:ind w:left="0" w:firstLine="0"/>
              <w:rPr>
                <w:rFonts w:ascii="Arial Narrow" w:hAnsi="Arial Narrow"/>
                <w:noProof/>
                <w:sz w:val="20"/>
              </w:rPr>
            </w:pPr>
            <w:r w:rsidRPr="00C215CE">
              <w:rPr>
                <w:rFonts w:ascii="Arial Narrow" w:hAnsi="Arial Narrow"/>
                <w:noProof/>
                <w:sz w:val="20"/>
              </w:rPr>
              <w:t xml:space="preserve">UBA – </w:t>
            </w:r>
            <w:r w:rsidRPr="00C215CE">
              <w:rPr>
                <w:rFonts w:ascii="Arial Narrow" w:hAnsi="Arial Narrow"/>
                <w:caps/>
                <w:noProof/>
                <w:sz w:val="20"/>
              </w:rPr>
              <w:t>Umweltbundesamt</w:t>
            </w:r>
            <w:r w:rsidRPr="00C215CE">
              <w:rPr>
                <w:rFonts w:ascii="Arial Narrow" w:hAnsi="Arial Narrow"/>
                <w:noProof/>
                <w:sz w:val="20"/>
              </w:rPr>
              <w:t xml:space="preserve"> (Hrsg.) (2014): </w:t>
            </w:r>
            <w:hyperlink r:id="rId50" w:history="1">
              <w:r w:rsidRPr="00C215CE">
                <w:rPr>
                  <w:rFonts w:ascii="Arial Narrow" w:hAnsi="Arial Narrow"/>
                  <w:noProof/>
                  <w:sz w:val="20"/>
                </w:rPr>
                <w:t>Hydromorphologische Steckbriefe der deutschen Fließgewässertypen</w:t>
              </w:r>
            </w:hyperlink>
            <w:r w:rsidRPr="00C215CE">
              <w:rPr>
                <w:rFonts w:ascii="Arial Narrow" w:hAnsi="Arial Narrow"/>
                <w:noProof/>
                <w:sz w:val="20"/>
              </w:rPr>
              <w:t xml:space="preserve">. Anhang 1 von „Strategien zur Optimierung von </w:t>
            </w:r>
            <w:r w:rsidRPr="00C215CE">
              <w:rPr>
                <w:rFonts w:ascii="Arial Narrow" w:hAnsi="Arial Narrow"/>
                <w:noProof/>
                <w:sz w:val="20"/>
              </w:rPr>
              <w:lastRenderedPageBreak/>
              <w:t>Fließgewässer-Renaturierungsmaßnahmen und ihrer Erfolgskontrolle. In: UBA-Texte 43/2014. Dessau-Roßlau. S. 288.</w:t>
            </w:r>
          </w:p>
        </w:tc>
      </w:tr>
      <w:tr w:rsidR="00946A57" w:rsidRPr="00222B65" w14:paraId="216C17A3" w14:textId="77777777" w:rsidTr="00251A66">
        <w:tblPrEx>
          <w:shd w:val="clear" w:color="auto" w:fill="auto"/>
        </w:tblPrEx>
        <w:tc>
          <w:tcPr>
            <w:tcW w:w="1930" w:type="dxa"/>
            <w:tcBorders>
              <w:bottom w:val="single" w:sz="4" w:space="0" w:color="auto"/>
            </w:tcBorders>
          </w:tcPr>
          <w:p w14:paraId="7477E2A5" w14:textId="77777777" w:rsidR="00946A57" w:rsidRPr="007D1A62" w:rsidRDefault="00946A57" w:rsidP="00251A66">
            <w:pPr>
              <w:pStyle w:val="MBTabellentext"/>
              <w:rPr>
                <w:b/>
                <w:color w:val="A6A6A6" w:themeColor="background1" w:themeShade="A6"/>
              </w:rPr>
            </w:pPr>
            <w:r>
              <w:rPr>
                <w:b/>
                <w:color w:val="A6A6A6" w:themeColor="background1" w:themeShade="A6"/>
              </w:rPr>
              <w:lastRenderedPageBreak/>
              <w:t>[</w:t>
            </w:r>
            <w:r w:rsidRPr="007D1A62">
              <w:rPr>
                <w:b/>
                <w:color w:val="A6A6A6" w:themeColor="background1" w:themeShade="A6"/>
              </w:rPr>
              <w:t>Beispielabbildungen</w:t>
            </w:r>
            <w:r>
              <w:rPr>
                <w:b/>
                <w:color w:val="A6A6A6" w:themeColor="background1" w:themeShade="A6"/>
              </w:rPr>
              <w:t>]</w:t>
            </w:r>
          </w:p>
        </w:tc>
        <w:tc>
          <w:tcPr>
            <w:tcW w:w="6635" w:type="dxa"/>
            <w:gridSpan w:val="7"/>
            <w:tcBorders>
              <w:bottom w:val="single" w:sz="4" w:space="0" w:color="auto"/>
            </w:tcBorders>
          </w:tcPr>
          <w:p w14:paraId="363EC72F" w14:textId="4B5E0CC3" w:rsidR="00946A57" w:rsidRPr="00222B65" w:rsidRDefault="005131AE" w:rsidP="00251A66">
            <w:pPr>
              <w:pStyle w:val="MBTabellentext"/>
            </w:pPr>
            <w:r>
              <w:t>---</w:t>
            </w:r>
          </w:p>
        </w:tc>
      </w:tr>
      <w:tr w:rsidR="00946A57" w:rsidRPr="00535B1D" w14:paraId="1B537AF4" w14:textId="77777777" w:rsidTr="00251A66">
        <w:tblPrEx>
          <w:shd w:val="clear" w:color="auto" w:fill="auto"/>
        </w:tblPrEx>
        <w:tc>
          <w:tcPr>
            <w:tcW w:w="4253" w:type="dxa"/>
            <w:gridSpan w:val="4"/>
          </w:tcPr>
          <w:p w14:paraId="339DE907" w14:textId="2A1DFBA6" w:rsidR="00946A57" w:rsidRPr="008F258A" w:rsidRDefault="00946A57" w:rsidP="00251A66">
            <w:pPr>
              <w:pStyle w:val="MBTabellentext"/>
              <w:ind w:firstLine="3"/>
              <w:rPr>
                <w:noProof/>
                <w:highlight w:val="yellow"/>
              </w:rPr>
            </w:pPr>
          </w:p>
        </w:tc>
        <w:tc>
          <w:tcPr>
            <w:tcW w:w="4312" w:type="dxa"/>
            <w:gridSpan w:val="4"/>
          </w:tcPr>
          <w:p w14:paraId="6F9DFF2E" w14:textId="1786D174" w:rsidR="00946A57" w:rsidRPr="008F258A" w:rsidRDefault="00946A57" w:rsidP="00251A66">
            <w:pPr>
              <w:pStyle w:val="MBTabellentext"/>
              <w:rPr>
                <w:noProof/>
                <w:highlight w:val="yellow"/>
              </w:rPr>
            </w:pPr>
          </w:p>
        </w:tc>
      </w:tr>
    </w:tbl>
    <w:p w14:paraId="575653A5" w14:textId="20589671" w:rsidR="00604B76" w:rsidRDefault="00604B76"/>
    <w:p w14:paraId="019040F9" w14:textId="77777777" w:rsidR="00604B76" w:rsidRDefault="00604B76">
      <w:r>
        <w:br w:type="page"/>
      </w:r>
    </w:p>
    <w:p w14:paraId="4390AD63" w14:textId="77777777" w:rsidR="00467729" w:rsidRDefault="00467729"/>
    <w:tbl>
      <w:tblPr>
        <w:tblW w:w="8565" w:type="dxa"/>
        <w:shd w:val="clear" w:color="auto" w:fill="F2F2F2" w:themeFill="background1" w:themeFillShade="F2"/>
        <w:tblLayout w:type="fixed"/>
        <w:tblCellMar>
          <w:top w:w="113" w:type="dxa"/>
          <w:left w:w="57" w:type="dxa"/>
          <w:bottom w:w="113" w:type="dxa"/>
          <w:right w:w="57" w:type="dxa"/>
        </w:tblCellMar>
        <w:tblLook w:val="01E0" w:firstRow="1" w:lastRow="1" w:firstColumn="1" w:lastColumn="1" w:noHBand="0" w:noVBand="0"/>
      </w:tblPr>
      <w:tblGrid>
        <w:gridCol w:w="1930"/>
        <w:gridCol w:w="1472"/>
        <w:gridCol w:w="186"/>
        <w:gridCol w:w="665"/>
        <w:gridCol w:w="994"/>
        <w:gridCol w:w="1557"/>
        <w:gridCol w:w="102"/>
        <w:gridCol w:w="1659"/>
      </w:tblGrid>
      <w:tr w:rsidR="001409DB" w:rsidRPr="008B6302" w14:paraId="79164E1C" w14:textId="77777777" w:rsidTr="001409DB">
        <w:trPr>
          <w:tblHeader/>
        </w:trPr>
        <w:tc>
          <w:tcPr>
            <w:tcW w:w="3402" w:type="dxa"/>
            <w:gridSpan w:val="2"/>
            <w:shd w:val="clear" w:color="auto" w:fill="BDD7EE"/>
          </w:tcPr>
          <w:p w14:paraId="4FAC6208" w14:textId="30DFA116" w:rsidR="001409DB" w:rsidRPr="008940D6" w:rsidRDefault="001409DB" w:rsidP="001409DB">
            <w:pPr>
              <w:pStyle w:val="MBZwischenberschrift"/>
              <w:rPr>
                <w:szCs w:val="28"/>
              </w:rPr>
            </w:pPr>
            <w:r w:rsidRPr="00FE22EE">
              <w:rPr>
                <w:noProof/>
                <w:color w:val="A6A6A6" w:themeColor="background1" w:themeShade="A6"/>
                <w:lang w:eastAsia="zh-TW"/>
              </w:rPr>
              <w:t>[</w:t>
            </w:r>
            <w:r w:rsidRPr="00AF4DAC">
              <w:rPr>
                <w:noProof/>
                <w:color w:val="A6A6A6" w:themeColor="background1" w:themeShade="A6"/>
                <w:lang w:eastAsia="zh-TW"/>
              </w:rPr>
              <w:t>Maßnahmengruppe</w:t>
            </w:r>
            <w:r w:rsidRPr="00FE22EE">
              <w:rPr>
                <w:noProof/>
                <w:color w:val="A6A6A6" w:themeColor="background1" w:themeShade="A6"/>
                <w:lang w:eastAsia="zh-TW"/>
              </w:rPr>
              <w:t xml:space="preserve">] </w:t>
            </w:r>
            <w:r>
              <w:rPr>
                <w:noProof/>
                <w:color w:val="A6A6A6" w:themeColor="background1" w:themeShade="A6"/>
                <w:lang w:eastAsia="zh-TW"/>
              </w:rPr>
              <w:br/>
            </w:r>
            <w:r>
              <w:rPr>
                <w:noProof/>
                <w:lang w:eastAsia="zh-TW"/>
              </w:rPr>
              <w:t>Laufentwicklung</w:t>
            </w:r>
          </w:p>
        </w:tc>
        <w:tc>
          <w:tcPr>
            <w:tcW w:w="3402" w:type="dxa"/>
            <w:gridSpan w:val="4"/>
            <w:shd w:val="clear" w:color="auto" w:fill="BDD7EE"/>
          </w:tcPr>
          <w:p w14:paraId="2339AEC4" w14:textId="77777777" w:rsidR="001409DB" w:rsidRPr="00AD526F" w:rsidRDefault="001409DB" w:rsidP="004B0B70">
            <w:pPr>
              <w:pStyle w:val="MBZwischenberschrift"/>
              <w:rPr>
                <w:noProof/>
                <w:color w:val="A6A6A6" w:themeColor="background1" w:themeShade="A6"/>
                <w:lang w:eastAsia="zh-TW"/>
              </w:rPr>
            </w:pPr>
            <w:r w:rsidRPr="00AD526F">
              <w:rPr>
                <w:noProof/>
                <w:color w:val="A6A6A6" w:themeColor="background1" w:themeShade="A6"/>
                <w:lang w:eastAsia="zh-TW"/>
              </w:rPr>
              <w:t>[Funktionsbereich]</w:t>
            </w:r>
          </w:p>
          <w:p w14:paraId="76F25138" w14:textId="2C9E2105" w:rsidR="001409DB" w:rsidRPr="00AD526F" w:rsidRDefault="001409DB" w:rsidP="004B0B70">
            <w:pPr>
              <w:pStyle w:val="MBZwischenberschrift"/>
              <w:rPr>
                <w:noProof/>
                <w:color w:val="A6A6A6" w:themeColor="background1" w:themeShade="A6"/>
                <w:lang w:eastAsia="zh-TW"/>
              </w:rPr>
            </w:pPr>
            <w:r>
              <w:rPr>
                <w:noProof/>
                <w:lang w:eastAsia="zh-TW"/>
              </w:rPr>
              <w:t xml:space="preserve">Gewässer </w:t>
            </w:r>
          </w:p>
        </w:tc>
        <w:tc>
          <w:tcPr>
            <w:tcW w:w="1761" w:type="dxa"/>
            <w:gridSpan w:val="2"/>
            <w:shd w:val="clear" w:color="auto" w:fill="BDD7EE"/>
          </w:tcPr>
          <w:p w14:paraId="4922BE24" w14:textId="77777777" w:rsidR="001409DB" w:rsidRDefault="001409DB" w:rsidP="004B0B70">
            <w:pPr>
              <w:pStyle w:val="MBZwischenberschrift"/>
              <w:jc w:val="center"/>
              <w:rPr>
                <w:noProof/>
                <w:color w:val="A6A6A6" w:themeColor="background1" w:themeShade="A6"/>
                <w:lang w:eastAsia="zh-TW"/>
              </w:rPr>
            </w:pPr>
            <w:r w:rsidRPr="00FE22EE">
              <w:rPr>
                <w:noProof/>
                <w:color w:val="A6A6A6" w:themeColor="background1" w:themeShade="A6"/>
                <w:lang w:eastAsia="zh-TW"/>
              </w:rPr>
              <w:t>[</w:t>
            </w:r>
            <w:r>
              <w:rPr>
                <w:noProof/>
                <w:color w:val="A6A6A6" w:themeColor="background1" w:themeShade="A6"/>
                <w:lang w:eastAsia="zh-TW"/>
              </w:rPr>
              <w:t>Gruppen-Nr.</w:t>
            </w:r>
            <w:r w:rsidRPr="00FE22EE">
              <w:rPr>
                <w:noProof/>
                <w:color w:val="A6A6A6" w:themeColor="background1" w:themeShade="A6"/>
                <w:lang w:eastAsia="zh-TW"/>
              </w:rPr>
              <w:t>]</w:t>
            </w:r>
          </w:p>
          <w:p w14:paraId="54E53B07" w14:textId="75AE4C2C" w:rsidR="001409DB" w:rsidRPr="002A3FF7" w:rsidRDefault="001409DB" w:rsidP="004B0B70">
            <w:pPr>
              <w:pStyle w:val="MBZwischenberschrift"/>
              <w:jc w:val="center"/>
              <w:rPr>
                <w:noProof/>
                <w:lang w:eastAsia="zh-TW"/>
              </w:rPr>
            </w:pPr>
            <w:r>
              <w:rPr>
                <w:noProof/>
                <w:lang w:eastAsia="zh-TW"/>
              </w:rPr>
              <w:t>G 5</w:t>
            </w:r>
          </w:p>
        </w:tc>
      </w:tr>
      <w:tr w:rsidR="001409DB" w:rsidRPr="008B6302" w14:paraId="5CE5EF02" w14:textId="77777777" w:rsidTr="004B0B70">
        <w:tc>
          <w:tcPr>
            <w:tcW w:w="6804" w:type="dxa"/>
            <w:gridSpan w:val="6"/>
            <w:shd w:val="clear" w:color="auto" w:fill="F2F2F2" w:themeFill="background1" w:themeFillShade="F2"/>
          </w:tcPr>
          <w:p w14:paraId="67BF8ED1" w14:textId="78861863" w:rsidR="001409DB" w:rsidRDefault="008A2AAA" w:rsidP="004B0B70">
            <w:pPr>
              <w:pStyle w:val="MBZwischenberschrift"/>
              <w:rPr>
                <w:rFonts w:ascii="Arial Narrow" w:hAnsi="Arial Narrow" w:cs="Times New Roman"/>
                <w:color w:val="A6A6A6" w:themeColor="background1" w:themeShade="A6"/>
                <w:sz w:val="20"/>
              </w:rPr>
            </w:pPr>
            <w:r>
              <w:rPr>
                <w:rFonts w:ascii="Arial Narrow" w:hAnsi="Arial Narrow" w:cs="Times New Roman"/>
                <w:color w:val="A6A6A6" w:themeColor="background1" w:themeShade="A6"/>
                <w:sz w:val="20"/>
              </w:rPr>
              <w:t>[Maßnahmenbezeichnung]</w:t>
            </w:r>
          </w:p>
          <w:p w14:paraId="3AD6D180" w14:textId="6C8C9408" w:rsidR="001409DB" w:rsidRPr="00AD526F" w:rsidRDefault="001409DB" w:rsidP="004B0B70">
            <w:pPr>
              <w:pStyle w:val="MBZwischenberschrift"/>
              <w:rPr>
                <w:rFonts w:ascii="Arial Narrow" w:hAnsi="Arial Narrow" w:cs="Times New Roman"/>
                <w:sz w:val="20"/>
              </w:rPr>
            </w:pPr>
            <w:r w:rsidRPr="001409DB">
              <w:rPr>
                <w:rFonts w:ascii="Arial Narrow" w:hAnsi="Arial Narrow" w:cs="Times New Roman"/>
                <w:sz w:val="20"/>
              </w:rPr>
              <w:t>Gewässerlauf naturnah wiederherstellen</w:t>
            </w:r>
          </w:p>
        </w:tc>
        <w:tc>
          <w:tcPr>
            <w:tcW w:w="1761" w:type="dxa"/>
            <w:gridSpan w:val="2"/>
            <w:shd w:val="clear" w:color="auto" w:fill="F2F2F2" w:themeFill="background1" w:themeFillShade="F2"/>
          </w:tcPr>
          <w:p w14:paraId="5E2FF2B7" w14:textId="77777777" w:rsidR="001409DB" w:rsidRDefault="001409DB" w:rsidP="004B0B70">
            <w:pPr>
              <w:pStyle w:val="MBZwischenberschrift"/>
              <w:jc w:val="center"/>
              <w:rPr>
                <w:rFonts w:ascii="Arial Narrow" w:hAnsi="Arial Narrow" w:cs="Times New Roman"/>
                <w:color w:val="A6A6A6" w:themeColor="background1" w:themeShade="A6"/>
                <w:sz w:val="20"/>
              </w:rPr>
            </w:pPr>
            <w:r w:rsidRPr="00FE22EE">
              <w:rPr>
                <w:rFonts w:ascii="Arial Narrow" w:hAnsi="Arial Narrow" w:cs="Times New Roman"/>
                <w:color w:val="A6A6A6" w:themeColor="background1" w:themeShade="A6"/>
                <w:sz w:val="20"/>
              </w:rPr>
              <w:t>[</w:t>
            </w:r>
            <w:r>
              <w:rPr>
                <w:rFonts w:ascii="Arial Narrow" w:hAnsi="Arial Narrow" w:cs="Times New Roman"/>
                <w:color w:val="A6A6A6" w:themeColor="background1" w:themeShade="A6"/>
                <w:sz w:val="20"/>
              </w:rPr>
              <w:t>Maßnahmen-Nr.</w:t>
            </w:r>
            <w:r w:rsidRPr="00FE22EE">
              <w:rPr>
                <w:rFonts w:ascii="Arial Narrow" w:hAnsi="Arial Narrow" w:cs="Times New Roman"/>
                <w:color w:val="A6A6A6" w:themeColor="background1" w:themeShade="A6"/>
                <w:sz w:val="20"/>
              </w:rPr>
              <w:t>]</w:t>
            </w:r>
          </w:p>
          <w:p w14:paraId="707F40CD" w14:textId="5008B142" w:rsidR="001409DB" w:rsidRPr="00210894" w:rsidRDefault="001409DB" w:rsidP="004B0B70">
            <w:pPr>
              <w:pStyle w:val="MBZwischenberschrift"/>
              <w:jc w:val="center"/>
              <w:rPr>
                <w:rFonts w:ascii="Arial Narrow" w:hAnsi="Arial Narrow" w:cs="Times New Roman"/>
                <w:sz w:val="20"/>
              </w:rPr>
            </w:pPr>
            <w:r>
              <w:rPr>
                <w:rFonts w:ascii="Arial Narrow" w:hAnsi="Arial Narrow" w:cs="Times New Roman"/>
                <w:sz w:val="20"/>
              </w:rPr>
              <w:t>G 5.1</w:t>
            </w:r>
          </w:p>
        </w:tc>
      </w:tr>
      <w:tr w:rsidR="001409DB" w:rsidRPr="008B6302" w14:paraId="16A1A8C2" w14:textId="77777777" w:rsidTr="004B0B70">
        <w:tc>
          <w:tcPr>
            <w:tcW w:w="1930" w:type="dxa"/>
            <w:shd w:val="clear" w:color="auto" w:fill="auto"/>
          </w:tcPr>
          <w:p w14:paraId="7C0F0759" w14:textId="77777777" w:rsidR="001409DB" w:rsidRPr="002104C4" w:rsidRDefault="001409DB" w:rsidP="004B0B70">
            <w:pPr>
              <w:pStyle w:val="MBTabellentext"/>
              <w:rPr>
                <w:b/>
                <w:color w:val="A6A6A6" w:themeColor="background1" w:themeShade="A6"/>
                <w:highlight w:val="yellow"/>
              </w:rPr>
            </w:pPr>
            <w:r w:rsidRPr="00E534F1">
              <w:rPr>
                <w:rFonts w:ascii="Arial" w:hAnsi="Arial" w:cs="Arial"/>
                <w:b/>
                <w:sz w:val="22"/>
                <w:szCs w:val="22"/>
              </w:rPr>
              <w:t>Basisinfo</w:t>
            </w:r>
          </w:p>
        </w:tc>
        <w:tc>
          <w:tcPr>
            <w:tcW w:w="6635" w:type="dxa"/>
            <w:gridSpan w:val="7"/>
            <w:shd w:val="clear" w:color="auto" w:fill="auto"/>
          </w:tcPr>
          <w:p w14:paraId="6799E98D" w14:textId="7DD9699C" w:rsidR="001409DB" w:rsidRPr="00E534F1" w:rsidRDefault="001409DB" w:rsidP="004B0B70">
            <w:pPr>
              <w:pStyle w:val="MBZwischenberschrift"/>
              <w:rPr>
                <w:rFonts w:ascii="Arial Narrow" w:hAnsi="Arial Narrow" w:cs="Times New Roman"/>
                <w:b w:val="0"/>
                <w:sz w:val="20"/>
              </w:rPr>
            </w:pPr>
          </w:p>
        </w:tc>
      </w:tr>
      <w:tr w:rsidR="00BE0364" w:rsidRPr="008B6302" w14:paraId="2CF3B066" w14:textId="77777777" w:rsidTr="004B0B70">
        <w:tc>
          <w:tcPr>
            <w:tcW w:w="1930" w:type="dxa"/>
            <w:shd w:val="clear" w:color="auto" w:fill="auto"/>
          </w:tcPr>
          <w:p w14:paraId="52F6CB44" w14:textId="24B62150" w:rsidR="00BE0364" w:rsidRPr="0084633D" w:rsidRDefault="00BE0364" w:rsidP="00BE0364">
            <w:pPr>
              <w:pStyle w:val="MBTabellentext"/>
              <w:rPr>
                <w:b/>
                <w:color w:val="A6A6A6" w:themeColor="background1" w:themeShade="A6"/>
              </w:rPr>
            </w:pPr>
            <w:r>
              <w:rPr>
                <w:b/>
                <w:color w:val="A6A6A6" w:themeColor="background1" w:themeShade="A6"/>
              </w:rPr>
              <w:t>[Bezug zum BfN</w:t>
            </w:r>
            <w:r w:rsidRPr="0084633D">
              <w:rPr>
                <w:b/>
                <w:color w:val="A6A6A6" w:themeColor="background1" w:themeShade="A6"/>
              </w:rPr>
              <w:t>-Maßnahmenkatalog]</w:t>
            </w:r>
          </w:p>
        </w:tc>
        <w:tc>
          <w:tcPr>
            <w:tcW w:w="6635" w:type="dxa"/>
            <w:gridSpan w:val="7"/>
            <w:shd w:val="clear" w:color="auto" w:fill="auto"/>
          </w:tcPr>
          <w:p w14:paraId="60E0D90D" w14:textId="579616D8" w:rsidR="00BE0364" w:rsidRDefault="00BE0364" w:rsidP="004B0B70">
            <w:pPr>
              <w:pStyle w:val="MBTabellentext"/>
            </w:pPr>
            <w:r>
              <w:t xml:space="preserve">6.1 - </w:t>
            </w:r>
            <w:r w:rsidRPr="00BE0364">
              <w:t>Gewässerlauf naturnah wiederherstellen</w:t>
            </w:r>
          </w:p>
        </w:tc>
      </w:tr>
      <w:tr w:rsidR="001409DB" w:rsidRPr="008B6302" w14:paraId="3826336F" w14:textId="77777777" w:rsidTr="004B0B70">
        <w:tc>
          <w:tcPr>
            <w:tcW w:w="1930" w:type="dxa"/>
            <w:shd w:val="clear" w:color="auto" w:fill="auto"/>
          </w:tcPr>
          <w:p w14:paraId="52D3C87B" w14:textId="77777777" w:rsidR="001409DB" w:rsidRPr="0084633D" w:rsidRDefault="001409DB" w:rsidP="004B0B70">
            <w:pPr>
              <w:pStyle w:val="MBTabellentext"/>
              <w:rPr>
                <w:b/>
                <w:color w:val="A6A6A6" w:themeColor="background1" w:themeShade="A6"/>
              </w:rPr>
            </w:pPr>
            <w:r w:rsidRPr="0084633D">
              <w:rPr>
                <w:b/>
                <w:color w:val="A6A6A6" w:themeColor="background1" w:themeShade="A6"/>
              </w:rPr>
              <w:t>[Bezug zum LAWA-Maßnahmenkatalog]</w:t>
            </w:r>
          </w:p>
        </w:tc>
        <w:tc>
          <w:tcPr>
            <w:tcW w:w="6635" w:type="dxa"/>
            <w:gridSpan w:val="7"/>
            <w:shd w:val="clear" w:color="auto" w:fill="auto"/>
          </w:tcPr>
          <w:p w14:paraId="21BF04C1" w14:textId="6C298E58" w:rsidR="001409DB" w:rsidRPr="00046B17" w:rsidRDefault="00046B17" w:rsidP="004B0B70">
            <w:pPr>
              <w:pStyle w:val="MBTabellentext"/>
            </w:pPr>
            <w:r>
              <w:t xml:space="preserve">72 - </w:t>
            </w:r>
            <w:r w:rsidRPr="00046B17">
              <w:t>Maßnahmen zur Habitatverbesserung im Gewässer durch Laufveränderung, Ufer- oder Sohlgestaltung</w:t>
            </w:r>
          </w:p>
        </w:tc>
      </w:tr>
      <w:tr w:rsidR="001409DB" w:rsidRPr="00AD526F" w14:paraId="615FBBB9" w14:textId="77777777" w:rsidTr="004B0B70">
        <w:tc>
          <w:tcPr>
            <w:tcW w:w="1930" w:type="dxa"/>
            <w:tcBorders>
              <w:bottom w:val="single" w:sz="4" w:space="0" w:color="auto"/>
            </w:tcBorders>
            <w:shd w:val="clear" w:color="auto" w:fill="auto"/>
          </w:tcPr>
          <w:p w14:paraId="2C900291" w14:textId="77777777" w:rsidR="001409DB" w:rsidRPr="0084633D" w:rsidRDefault="001409DB" w:rsidP="004B0B70">
            <w:pPr>
              <w:pStyle w:val="MBTabellentext"/>
              <w:rPr>
                <w:b/>
              </w:rPr>
            </w:pPr>
            <w:r w:rsidRPr="0084633D">
              <w:rPr>
                <w:b/>
                <w:color w:val="A6A6A6" w:themeColor="background1" w:themeShade="A6"/>
              </w:rPr>
              <w:t xml:space="preserve">[Bezug zum </w:t>
            </w:r>
            <w:r>
              <w:rPr>
                <w:b/>
                <w:color w:val="A6A6A6" w:themeColor="background1" w:themeShade="A6"/>
              </w:rPr>
              <w:t xml:space="preserve">Maßnahmenkatalog </w:t>
            </w:r>
            <w:r w:rsidRPr="00AF4DAC">
              <w:rPr>
                <w:b/>
                <w:color w:val="A6A6A6" w:themeColor="background1" w:themeShade="A6"/>
              </w:rPr>
              <w:t>DWA M</w:t>
            </w:r>
            <w:r>
              <w:rPr>
                <w:b/>
                <w:color w:val="A6A6A6" w:themeColor="background1" w:themeShade="A6"/>
              </w:rPr>
              <w:t xml:space="preserve"> </w:t>
            </w:r>
            <w:r w:rsidRPr="00AF4DAC">
              <w:rPr>
                <w:b/>
                <w:color w:val="A6A6A6" w:themeColor="background1" w:themeShade="A6"/>
              </w:rPr>
              <w:t>610</w:t>
            </w:r>
            <w:r w:rsidRPr="0084633D">
              <w:rPr>
                <w:b/>
                <w:color w:val="A6A6A6" w:themeColor="background1" w:themeShade="A6"/>
              </w:rPr>
              <w:t>]</w:t>
            </w:r>
          </w:p>
        </w:tc>
        <w:tc>
          <w:tcPr>
            <w:tcW w:w="6635" w:type="dxa"/>
            <w:gridSpan w:val="7"/>
            <w:tcBorders>
              <w:bottom w:val="single" w:sz="4" w:space="0" w:color="auto"/>
            </w:tcBorders>
            <w:shd w:val="clear" w:color="auto" w:fill="auto"/>
          </w:tcPr>
          <w:p w14:paraId="5A4B11AB" w14:textId="6B0288B7" w:rsidR="00FD3417" w:rsidRDefault="00FD3417" w:rsidP="00FD3417">
            <w:pPr>
              <w:pStyle w:val="MBTabellentext"/>
            </w:pPr>
            <w:r w:rsidRPr="00206E7C">
              <w:t>S</w:t>
            </w:r>
            <w:r>
              <w:t xml:space="preserve"> </w:t>
            </w:r>
            <w:r w:rsidRPr="00206E7C">
              <w:t>7</w:t>
            </w:r>
            <w:r>
              <w:t xml:space="preserve"> – Entfernen naturferner Sohlbefestigungen/Zulassen des Verfalls naturferner Sohlbefestigungen</w:t>
            </w:r>
          </w:p>
          <w:p w14:paraId="0CF1B92C" w14:textId="1A79D26C" w:rsidR="00FD3417" w:rsidRDefault="00FD3417" w:rsidP="00FD3417">
            <w:pPr>
              <w:pStyle w:val="MBTabellentext"/>
            </w:pPr>
            <w:r w:rsidRPr="00206E7C">
              <w:t>S</w:t>
            </w:r>
            <w:r>
              <w:t xml:space="preserve"> </w:t>
            </w:r>
            <w:r w:rsidRPr="00206E7C">
              <w:t>8</w:t>
            </w:r>
            <w:r>
              <w:t xml:space="preserve"> – Belassen naturnaher Strukturelemente</w:t>
            </w:r>
          </w:p>
          <w:p w14:paraId="6080BA76" w14:textId="77777777" w:rsidR="00FD3417" w:rsidRDefault="00FD3417" w:rsidP="00FD3417">
            <w:pPr>
              <w:pStyle w:val="MBTabellentext"/>
            </w:pPr>
            <w:r w:rsidRPr="00206E7C">
              <w:t>S 10</w:t>
            </w:r>
            <w:r>
              <w:t xml:space="preserve"> – Maßnahmen zur gezielten Entwicklung der Sohlenstruktur/Einbringen von Totholz/Einbringen von Kies</w:t>
            </w:r>
          </w:p>
          <w:p w14:paraId="6516164B" w14:textId="77777777" w:rsidR="00FD3417" w:rsidRDefault="00FD3417" w:rsidP="00FD3417">
            <w:pPr>
              <w:pStyle w:val="MBTabellentext"/>
            </w:pPr>
            <w:r>
              <w:t>S 11 – Anheben der Sohle</w:t>
            </w:r>
          </w:p>
          <w:p w14:paraId="4AED6067" w14:textId="77777777" w:rsidR="00FD3417" w:rsidRDefault="00FD3417" w:rsidP="00FD3417">
            <w:pPr>
              <w:pStyle w:val="MBTabellentext"/>
            </w:pPr>
            <w:r>
              <w:t>U 5 – Ersetzen naturferner Uferbefestigungen durch naturnahe Bauweisen</w:t>
            </w:r>
          </w:p>
          <w:p w14:paraId="18C2583F" w14:textId="77777777" w:rsidR="00FD3417" w:rsidRDefault="00FD3417" w:rsidP="00FD3417">
            <w:pPr>
              <w:pStyle w:val="MBTabellentext"/>
            </w:pPr>
            <w:r>
              <w:t>U 6 – Entfernen naturferner Uferbefestigungen</w:t>
            </w:r>
          </w:p>
          <w:p w14:paraId="2BBF34F7" w14:textId="596A3D45" w:rsidR="00FD3417" w:rsidRPr="00210A5B" w:rsidRDefault="00FD3417" w:rsidP="00FD3417">
            <w:pPr>
              <w:pStyle w:val="MBTabellentext"/>
              <w:rPr>
                <w:b/>
              </w:rPr>
            </w:pPr>
            <w:r>
              <w:t>U 10 – Maßnahmen zur gezielten Entwickung naturnaher Uferstrukturen</w:t>
            </w:r>
          </w:p>
        </w:tc>
      </w:tr>
      <w:tr w:rsidR="001409DB" w:rsidRPr="008B6302" w14:paraId="6E5BA3A2" w14:textId="77777777" w:rsidTr="004B0B70">
        <w:tc>
          <w:tcPr>
            <w:tcW w:w="1930" w:type="dxa"/>
            <w:tcBorders>
              <w:top w:val="single" w:sz="4" w:space="0" w:color="auto"/>
            </w:tcBorders>
            <w:shd w:val="clear" w:color="auto" w:fill="auto"/>
          </w:tcPr>
          <w:p w14:paraId="30B199CD" w14:textId="77777777" w:rsidR="001409DB" w:rsidRPr="00FE22EE" w:rsidRDefault="001409DB" w:rsidP="004B0B70">
            <w:pPr>
              <w:pStyle w:val="MBTabellentext"/>
              <w:rPr>
                <w:b/>
                <w:color w:val="A6A6A6" w:themeColor="background1" w:themeShade="A6"/>
              </w:rPr>
            </w:pPr>
            <w:r w:rsidRPr="00FA7657">
              <w:rPr>
                <w:rFonts w:ascii="Arial" w:hAnsi="Arial" w:cs="Arial"/>
                <w:b/>
                <w:sz w:val="22"/>
                <w:szCs w:val="22"/>
              </w:rPr>
              <w:t>Kurzübersicht</w:t>
            </w:r>
          </w:p>
        </w:tc>
        <w:tc>
          <w:tcPr>
            <w:tcW w:w="6635" w:type="dxa"/>
            <w:gridSpan w:val="7"/>
            <w:tcBorders>
              <w:top w:val="single" w:sz="4" w:space="0" w:color="auto"/>
            </w:tcBorders>
            <w:shd w:val="clear" w:color="auto" w:fill="auto"/>
          </w:tcPr>
          <w:p w14:paraId="28660F09" w14:textId="3964B024" w:rsidR="001409DB" w:rsidRPr="00E534F1" w:rsidRDefault="001409DB" w:rsidP="004B0B70">
            <w:pPr>
              <w:pStyle w:val="MBTabellentext"/>
            </w:pPr>
          </w:p>
        </w:tc>
      </w:tr>
      <w:tr w:rsidR="001409DB" w:rsidRPr="008B6302" w14:paraId="63FDE353" w14:textId="77777777" w:rsidTr="004B0B70">
        <w:tc>
          <w:tcPr>
            <w:tcW w:w="1930" w:type="dxa"/>
            <w:shd w:val="clear" w:color="auto" w:fill="auto"/>
          </w:tcPr>
          <w:p w14:paraId="4CA1761C" w14:textId="77777777" w:rsidR="001409DB" w:rsidRPr="00210A5B" w:rsidRDefault="001409DB" w:rsidP="004B0B70">
            <w:pPr>
              <w:pStyle w:val="MBTabellentext"/>
              <w:rPr>
                <w:b/>
                <w:color w:val="A6A6A6" w:themeColor="background1" w:themeShade="A6"/>
              </w:rPr>
            </w:pPr>
            <w:r w:rsidRPr="00FE22EE">
              <w:rPr>
                <w:b/>
                <w:color w:val="A6A6A6" w:themeColor="background1" w:themeShade="A6"/>
              </w:rPr>
              <w:t>[Ausgangszustand</w:t>
            </w:r>
            <w:r>
              <w:rPr>
                <w:b/>
                <w:color w:val="A6A6A6" w:themeColor="background1" w:themeShade="A6"/>
              </w:rPr>
              <w:t>/</w:t>
            </w:r>
            <w:r w:rsidRPr="00FE22EE">
              <w:rPr>
                <w:b/>
                <w:color w:val="A6A6A6" w:themeColor="background1" w:themeShade="A6"/>
              </w:rPr>
              <w:br/>
              <w:t>Bestandssituation]</w:t>
            </w:r>
          </w:p>
        </w:tc>
        <w:tc>
          <w:tcPr>
            <w:tcW w:w="6635" w:type="dxa"/>
            <w:gridSpan w:val="7"/>
            <w:shd w:val="clear" w:color="auto" w:fill="auto"/>
          </w:tcPr>
          <w:p w14:paraId="693CFE8A" w14:textId="55F907DF" w:rsidR="001409DB" w:rsidRPr="00C15BBD" w:rsidRDefault="00046B17" w:rsidP="004B0B70">
            <w:pPr>
              <w:autoSpaceDE w:val="0"/>
              <w:autoSpaceDN w:val="0"/>
              <w:adjustRightInd w:val="0"/>
              <w:rPr>
                <w:rFonts w:ascii="Arial Narrow" w:hAnsi="Arial Narrow"/>
                <w:sz w:val="20"/>
              </w:rPr>
            </w:pPr>
            <w:r>
              <w:rPr>
                <w:rFonts w:ascii="Arial Narrow" w:hAnsi="Arial Narrow"/>
                <w:sz w:val="20"/>
              </w:rPr>
              <w:t>Monotone Ufer- und Laufstrukturen, mangelnde Strömungs- und Substratdiversität bei geeigneten räumlichen Gegebenheiten</w:t>
            </w:r>
          </w:p>
        </w:tc>
      </w:tr>
      <w:tr w:rsidR="004B0B70" w:rsidRPr="008B6302" w14:paraId="2F3D1341" w14:textId="77777777" w:rsidTr="004B0B70">
        <w:tc>
          <w:tcPr>
            <w:tcW w:w="1930" w:type="dxa"/>
            <w:shd w:val="clear" w:color="auto" w:fill="auto"/>
          </w:tcPr>
          <w:p w14:paraId="1E06D646" w14:textId="77777777" w:rsidR="004B0B70" w:rsidRPr="00210A5B" w:rsidRDefault="004B0B70" w:rsidP="004B0B70">
            <w:pPr>
              <w:pStyle w:val="MBTabellentext"/>
              <w:rPr>
                <w:b/>
                <w:color w:val="A6A6A6" w:themeColor="background1" w:themeShade="A6"/>
              </w:rPr>
            </w:pPr>
            <w:r w:rsidRPr="00FE22EE">
              <w:rPr>
                <w:b/>
                <w:color w:val="A6A6A6" w:themeColor="background1" w:themeShade="A6"/>
              </w:rPr>
              <w:t>[Ziele der Maßnahme]</w:t>
            </w:r>
          </w:p>
        </w:tc>
        <w:tc>
          <w:tcPr>
            <w:tcW w:w="6635" w:type="dxa"/>
            <w:gridSpan w:val="7"/>
            <w:shd w:val="clear" w:color="auto" w:fill="auto"/>
          </w:tcPr>
          <w:p w14:paraId="410DB6C7" w14:textId="77777777" w:rsidR="002A5353" w:rsidRPr="002A5353" w:rsidRDefault="002A5353" w:rsidP="004B0B70">
            <w:pPr>
              <w:pStyle w:val="MBTabellentextAufzhlung"/>
              <w:ind w:left="423" w:hanging="425"/>
              <w:rPr>
                <w:b/>
              </w:rPr>
            </w:pPr>
            <w:r>
              <w:t>Verringerung des Sohlengefälles und damit fortschreitender Tiefenerosion</w:t>
            </w:r>
          </w:p>
          <w:p w14:paraId="04F7767A" w14:textId="77777777" w:rsidR="002A5353" w:rsidRPr="002A5353" w:rsidRDefault="002A5353" w:rsidP="004B0B70">
            <w:pPr>
              <w:pStyle w:val="MBTabellentextAufzhlung"/>
              <w:ind w:left="423" w:hanging="425"/>
              <w:rPr>
                <w:b/>
              </w:rPr>
            </w:pPr>
            <w:r>
              <w:t xml:space="preserve">Steigerung der Gewässerretention mit Erhöhung des Ausuferungsvermögens </w:t>
            </w:r>
          </w:p>
          <w:p w14:paraId="1E620061" w14:textId="71131AC9" w:rsidR="004B0B70" w:rsidRPr="005E1916" w:rsidRDefault="004B0B70" w:rsidP="004B0B70">
            <w:pPr>
              <w:pStyle w:val="MBTabellentextAufzhlung"/>
              <w:ind w:left="423" w:hanging="425"/>
              <w:rPr>
                <w:b/>
              </w:rPr>
            </w:pPr>
            <w:r>
              <w:t xml:space="preserve">Auslösen eigendynamischer Prozesse in der Gewässersohle und am Ufer und dadurch Verbesserung der strukturellen Ausstattung </w:t>
            </w:r>
          </w:p>
          <w:p w14:paraId="30B53885" w14:textId="77777777" w:rsidR="004B0B70" w:rsidRDefault="004B0B70" w:rsidP="004B0B70">
            <w:pPr>
              <w:pStyle w:val="MBTabellentextAufzhlung"/>
              <w:ind w:left="423" w:hanging="423"/>
            </w:pPr>
            <w:r>
              <w:t xml:space="preserve">Steuerung der Strömungsverhältnisse des Gewässers </w:t>
            </w:r>
          </w:p>
          <w:p w14:paraId="06DB7DEE" w14:textId="77777777" w:rsidR="004B0B70" w:rsidRPr="004B0B70" w:rsidRDefault="004B0B70" w:rsidP="004B0B70">
            <w:pPr>
              <w:pStyle w:val="MBTabellentextAufzhlung"/>
              <w:ind w:left="423" w:hanging="425"/>
              <w:rPr>
                <w:b/>
              </w:rPr>
            </w:pPr>
            <w:r>
              <w:t xml:space="preserve">Initiieren eines gewässertypgerechten Sedimenthaushalts </w:t>
            </w:r>
          </w:p>
          <w:p w14:paraId="0756FD38" w14:textId="3323BC5F" w:rsidR="002A5353" w:rsidRPr="002A5353" w:rsidRDefault="004B0B70" w:rsidP="002A5353">
            <w:pPr>
              <w:pStyle w:val="MBTabellentextAufzhlung"/>
              <w:ind w:left="423" w:hanging="425"/>
              <w:rPr>
                <w:b/>
              </w:rPr>
            </w:pPr>
            <w:r>
              <w:t xml:space="preserve">Erhöhung der Lebensraumvielfalt und Verbesserung der Habitatqualität in der Gewässersohle und am Ufer </w:t>
            </w:r>
          </w:p>
        </w:tc>
      </w:tr>
      <w:tr w:rsidR="001409DB" w:rsidRPr="008B6302" w14:paraId="1B6D6196" w14:textId="77777777" w:rsidTr="004B0B70">
        <w:tc>
          <w:tcPr>
            <w:tcW w:w="1930" w:type="dxa"/>
            <w:tcBorders>
              <w:bottom w:val="single" w:sz="4" w:space="0" w:color="auto"/>
            </w:tcBorders>
            <w:shd w:val="clear" w:color="auto" w:fill="auto"/>
          </w:tcPr>
          <w:p w14:paraId="55186A25" w14:textId="77777777" w:rsidR="001409DB" w:rsidRPr="00210A5B" w:rsidRDefault="001409DB" w:rsidP="004B0B70">
            <w:pPr>
              <w:pStyle w:val="MBTabellentext"/>
              <w:rPr>
                <w:b/>
                <w:color w:val="A6A6A6" w:themeColor="background1" w:themeShade="A6"/>
              </w:rPr>
            </w:pPr>
            <w:r w:rsidRPr="00FE22EE">
              <w:rPr>
                <w:b/>
                <w:color w:val="A6A6A6" w:themeColor="background1" w:themeShade="A6"/>
              </w:rPr>
              <w:t>[Kurzbeschreibung]</w:t>
            </w:r>
          </w:p>
        </w:tc>
        <w:tc>
          <w:tcPr>
            <w:tcW w:w="6635" w:type="dxa"/>
            <w:gridSpan w:val="7"/>
            <w:tcBorders>
              <w:bottom w:val="single" w:sz="4" w:space="0" w:color="auto"/>
            </w:tcBorders>
            <w:shd w:val="clear" w:color="auto" w:fill="auto"/>
          </w:tcPr>
          <w:p w14:paraId="4C461632" w14:textId="77777777" w:rsidR="00046B17" w:rsidRDefault="004B0B70" w:rsidP="004B0B70">
            <w:pPr>
              <w:autoSpaceDE w:val="0"/>
              <w:autoSpaceDN w:val="0"/>
              <w:adjustRightInd w:val="0"/>
              <w:rPr>
                <w:rFonts w:ascii="Arial Narrow" w:hAnsi="Arial Narrow"/>
                <w:sz w:val="20"/>
              </w:rPr>
            </w:pPr>
            <w:r>
              <w:rPr>
                <w:rFonts w:ascii="Arial Narrow" w:hAnsi="Arial Narrow"/>
                <w:sz w:val="20"/>
              </w:rPr>
              <w:t xml:space="preserve">Die </w:t>
            </w:r>
            <w:r w:rsidR="00046B17" w:rsidRPr="00046B17">
              <w:rPr>
                <w:rFonts w:ascii="Arial Narrow" w:hAnsi="Arial Narrow"/>
                <w:sz w:val="20"/>
              </w:rPr>
              <w:t xml:space="preserve">naturgemäße Laufentwicklung mit typischer Ausprägung von Windungsgrad, Laufstruktur und Querprofil </w:t>
            </w:r>
            <w:r>
              <w:rPr>
                <w:rFonts w:ascii="Arial Narrow" w:hAnsi="Arial Narrow"/>
                <w:sz w:val="20"/>
              </w:rPr>
              <w:t xml:space="preserve">wird </w:t>
            </w:r>
            <w:r w:rsidR="00046B17" w:rsidRPr="00046B17">
              <w:rPr>
                <w:rFonts w:ascii="Arial Narrow" w:hAnsi="Arial Narrow"/>
                <w:sz w:val="20"/>
              </w:rPr>
              <w:t xml:space="preserve">durch </w:t>
            </w:r>
            <w:r w:rsidRPr="00046B17">
              <w:rPr>
                <w:rFonts w:ascii="Arial Narrow" w:hAnsi="Arial Narrow"/>
                <w:sz w:val="20"/>
              </w:rPr>
              <w:t>bauliche Änderung der Linienführung, z. B. Neutrassierung, Remäandrierung, Aufweitung des Gewässerprofils</w:t>
            </w:r>
            <w:r>
              <w:rPr>
                <w:rFonts w:ascii="Arial Narrow" w:hAnsi="Arial Narrow"/>
                <w:sz w:val="20"/>
              </w:rPr>
              <w:t xml:space="preserve"> hergestellt. Die Maßnahme g</w:t>
            </w:r>
            <w:r w:rsidRPr="00046B17">
              <w:rPr>
                <w:rFonts w:ascii="Arial Narrow" w:hAnsi="Arial Narrow"/>
                <w:sz w:val="20"/>
              </w:rPr>
              <w:t>eht im Gegensatz zu Maßnahme 70 über das Initiieren hinaus.</w:t>
            </w:r>
            <w:r w:rsidR="00046B17">
              <w:rPr>
                <w:rFonts w:ascii="Arial Narrow" w:hAnsi="Arial Narrow"/>
                <w:sz w:val="20"/>
              </w:rPr>
              <w:t xml:space="preserve"> </w:t>
            </w:r>
            <w:r>
              <w:rPr>
                <w:rFonts w:ascii="Arial Narrow" w:hAnsi="Arial Narrow"/>
                <w:sz w:val="20"/>
              </w:rPr>
              <w:t>Die Ve</w:t>
            </w:r>
            <w:r w:rsidR="00046B17" w:rsidRPr="00046B17">
              <w:rPr>
                <w:rFonts w:ascii="Arial Narrow" w:hAnsi="Arial Narrow"/>
                <w:sz w:val="20"/>
              </w:rPr>
              <w:t xml:space="preserve">rbesserung der Gewässerstruktur von Sohle und Ufer </w:t>
            </w:r>
            <w:r>
              <w:rPr>
                <w:rFonts w:ascii="Arial Narrow" w:hAnsi="Arial Narrow"/>
                <w:sz w:val="20"/>
              </w:rPr>
              <w:t>resultiert aus den zur Strukturierung eingebauten naturnahen Bauweisen sowie der eigendynamischen Entwicklung nach Baufertigstellung der Maßnahme.</w:t>
            </w:r>
          </w:p>
          <w:p w14:paraId="24ACFCDD" w14:textId="22762846" w:rsidR="00241293" w:rsidRPr="00C15BBD" w:rsidRDefault="00241293" w:rsidP="004B0B70">
            <w:pPr>
              <w:autoSpaceDE w:val="0"/>
              <w:autoSpaceDN w:val="0"/>
              <w:adjustRightInd w:val="0"/>
              <w:rPr>
                <w:rFonts w:ascii="Arial Narrow" w:hAnsi="Arial Narrow"/>
                <w:sz w:val="20"/>
              </w:rPr>
            </w:pPr>
            <w:r w:rsidRPr="00241293">
              <w:rPr>
                <w:rFonts w:ascii="Arial Narrow" w:hAnsi="Arial Narrow"/>
                <w:sz w:val="20"/>
              </w:rPr>
              <w:t>Bauweisen aus Steinen sollten nicht bei den Gewässertypen 11, 12, 19, 20 eingebaut werden. Alternativ sind an diesen Gewässer Bauweisen aus Totholz zu verwenden. Nach Möglichkeit ist immer der Einbau von Bauweisen mit austriebsfähigem oder nicht austriebsfähigem Material bzw. Totholz zu bevorzugen, z.B. Reisiglagen, Wurzelstöcke und Raubäume. In Gebieten in denen natürlicherweise keine Nadelgehölze vorkommen sollten auch keine Nadelbäume als Raubäume eingebaut werden.</w:t>
            </w:r>
          </w:p>
        </w:tc>
      </w:tr>
      <w:tr w:rsidR="008E413B" w:rsidRPr="008B6302" w14:paraId="38A0729B" w14:textId="77777777" w:rsidTr="004B0B70">
        <w:tc>
          <w:tcPr>
            <w:tcW w:w="1930" w:type="dxa"/>
            <w:tcBorders>
              <w:bottom w:val="single" w:sz="4" w:space="0" w:color="auto"/>
            </w:tcBorders>
            <w:shd w:val="clear" w:color="auto" w:fill="auto"/>
          </w:tcPr>
          <w:p w14:paraId="51B38AFF" w14:textId="366CD0D6" w:rsidR="008E413B" w:rsidRPr="00FE22EE" w:rsidRDefault="008E413B" w:rsidP="008E413B">
            <w:pPr>
              <w:pStyle w:val="MBTabellentext"/>
              <w:rPr>
                <w:b/>
                <w:color w:val="A6A6A6" w:themeColor="background1" w:themeShade="A6"/>
              </w:rPr>
            </w:pPr>
            <w:r>
              <w:rPr>
                <w:b/>
                <w:color w:val="A6A6A6" w:themeColor="background1" w:themeShade="A6"/>
              </w:rPr>
              <w:t>[Pflegehinweise]</w:t>
            </w:r>
          </w:p>
        </w:tc>
        <w:tc>
          <w:tcPr>
            <w:tcW w:w="6635" w:type="dxa"/>
            <w:gridSpan w:val="7"/>
            <w:tcBorders>
              <w:bottom w:val="single" w:sz="4" w:space="0" w:color="auto"/>
            </w:tcBorders>
            <w:shd w:val="clear" w:color="auto" w:fill="auto"/>
          </w:tcPr>
          <w:p w14:paraId="07948301" w14:textId="534F06EE" w:rsidR="008E413B" w:rsidRDefault="008E413B" w:rsidP="008E413B">
            <w:pPr>
              <w:pStyle w:val="MBTabellentext"/>
            </w:pPr>
            <w:r>
              <w:t xml:space="preserve">In voll besonnten, langsam fließenden Gewässern entwickelt sich bei hoher Nährstoffkonzentration und Bodenfeuchte ein dichter krautiger Aufwuchs im Gewässerbett. Dieser besteht meist aus Uferstauden und Wasserpflanzen, behindert je nach Ausmaß den Abfluss </w:t>
            </w:r>
            <w:r>
              <w:lastRenderedPageBreak/>
              <w:t>und beschleunigt die Verlandung des Gewässers. In Bereichen, in denen die Gewährleistung des Abflusses Vorrang hat, muss der Krautaufwuchs regelmäßig entfernt werden. Gegebenenfalls kann der Krautaufwuchs durch Beschattung mittels Gehölzsaum reduziert werden.</w:t>
            </w:r>
          </w:p>
          <w:p w14:paraId="677267FF" w14:textId="77777777" w:rsidR="008E413B" w:rsidRDefault="008E413B" w:rsidP="008E413B">
            <w:pPr>
              <w:pStyle w:val="MBTabellentext"/>
            </w:pPr>
            <w:r>
              <w:t>Krautiger Aufwuchs und Wasserpflanzen werden durch Krautung entfernt. Vor dem Krauten ist immer zu überprüfen, ob der Pflegeeingriff erforderlich ist. Die Krautung soll nur in den Abschnitten erfolgen, in denen ein erheblich abflusshemmender Aufwuchs an Wasserpflanzen und krautigen Arten vorhanden ist. In Abschnitten mit nur geringem Krautbestand und ohne Gefährdung angrenzender Nutzungen bzw. ausreichender Abflussleistung ist diese Pflegemaßnahme nicht anzuwenden.</w:t>
            </w:r>
          </w:p>
          <w:p w14:paraId="2B0C890A" w14:textId="77777777" w:rsidR="008E413B" w:rsidRDefault="008E413B" w:rsidP="008E413B">
            <w:pPr>
              <w:pStyle w:val="MBTabellentext"/>
            </w:pPr>
            <w:r>
              <w:t>Krautungsturnus nach Bedarf:</w:t>
            </w:r>
          </w:p>
          <w:p w14:paraId="1AF21196" w14:textId="77777777" w:rsidR="008E413B" w:rsidRDefault="008E413B" w:rsidP="008E413B">
            <w:pPr>
              <w:pStyle w:val="MBTabellentext"/>
            </w:pPr>
            <w:r>
              <w:t xml:space="preserve">bei hohen Anforderungen an die Abflussleistung 1x jährlich </w:t>
            </w:r>
          </w:p>
          <w:p w14:paraId="53996FDF" w14:textId="77777777" w:rsidR="008E413B" w:rsidRDefault="008E413B" w:rsidP="008E413B">
            <w:pPr>
              <w:pStyle w:val="MBTabellentext"/>
            </w:pPr>
            <w:r>
              <w:t>bei starkem Wuchs und hohen Anforderungen an die Abflussleistung 2x jährlich</w:t>
            </w:r>
          </w:p>
          <w:p w14:paraId="4065A9AF" w14:textId="77777777" w:rsidR="008E413B" w:rsidRDefault="008E413B" w:rsidP="008E413B">
            <w:pPr>
              <w:pStyle w:val="MBTabellentext"/>
            </w:pPr>
            <w:r>
              <w:t xml:space="preserve">bei schwachem Wuchs und geringen Anforderungen an die Abflussleistung alle 2-5 Jahre </w:t>
            </w:r>
          </w:p>
          <w:p w14:paraId="172B7917" w14:textId="77777777" w:rsidR="008E413B" w:rsidRPr="009C630F" w:rsidRDefault="008E413B" w:rsidP="008E413B">
            <w:pPr>
              <w:pStyle w:val="MBTabellentext"/>
            </w:pPr>
            <w:r w:rsidRPr="009C630F">
              <w:t>Im Zeitraum von Oktober bis Ende Juni ist diese Maßnahme aufgrund von Schonzeiten für Vögel, Amphibien, Insekten und Fische nicht durchzuführen.</w:t>
            </w:r>
          </w:p>
          <w:p w14:paraId="79D12B03" w14:textId="77777777" w:rsidR="008E413B" w:rsidRDefault="008E413B" w:rsidP="008E413B">
            <w:pPr>
              <w:pStyle w:val="MBTabellentext"/>
            </w:pPr>
            <w:r>
              <w:t>Welches Mähmuster bei der Krautung zur Anwendung kommt (vgl. Abbildungen), hängt von der Erreichbarkeit der Gewässerabschnitte und den hydraulischen Bedingungen ab. Außerdem sind artenschutzrechtliche Belange zu beachten. Abhängig von geschützten Arten und dem Fließgewässertyp kann entweder nur das teilweise Krauten, das wechselseitige Krauten oder das Krauten in der Tiefenlinie geeignet sein (vgl. Abbildungen). Ggf. ist eine Abstimmung mit der zuständigen Naturschutzbehörde hilfreich. Unabhängig von der Umsetzungsart ist der Bewuchs auf der Gewässersohle immer nur auf 1/3 bis 2/3 der Sohlbreite zu krauten. Beim Krauten dürfen keine Auflandungen entfernt werden. Das heißt, Mähgeräte werden so geführt, dass sie nur die Pflanzen abschneiden, nicht aber die Gewässersohle erreichen. Es sollte ein Mindestabstand von ca. 10 cm zur Gewässersohle eingehalten werden. Dazu können Abstandshalter am Mähbalken eingesetzt werden. Beim Krauten kommt es durch Aufwirbelungen meist zu einer Trübung des Wassers. Die Krautung sollte daher unterstrom starten und gegen die Fließrichtung erfolgen, um eine gute Sicht auf die Gewässersohle während der Maßnahme zu gewährleisten.</w:t>
            </w:r>
          </w:p>
          <w:p w14:paraId="686C131D" w14:textId="77777777" w:rsidR="008E413B" w:rsidRDefault="008E413B" w:rsidP="008E413B">
            <w:pPr>
              <w:pStyle w:val="MBTabellentext"/>
            </w:pPr>
            <w:r>
              <w:t>Mit dem Mähboot abgeschnittene Pflanzenreste treiben stromabwärts. Sie sind unterstrom mit einem Krautfang zu sammeln und auf dem Gewässerrandstreifen abzulegen. Mit dem Mähkorb gemähte Pflanzenteile werden gleich auf dem Randstreifen abgelegt.</w:t>
            </w:r>
          </w:p>
          <w:p w14:paraId="152637A6" w14:textId="77777777" w:rsidR="008E413B" w:rsidRDefault="008E413B" w:rsidP="008E413B">
            <w:pPr>
              <w:pStyle w:val="MBTabellentext"/>
            </w:pPr>
            <w:r>
              <w:t>Das Mähgut soll nach dem Abtrocknen auf dem Randstreifen (nach 1-2 Tagen) abtransportiert und fachgerecht kompostiert werden, um eine Anreicherung von Nährstoffen auf Ufer und Vorland mit negativen Auswirkungen auf Tiere und Pflanzen zu vermeiden. Das Abtrocknen ermöglicht den vorkommenden Pflanzenarten, ihre Samen ausreifen und ausfallen zu lassen. Kleintiere, die sich noch im Mähgut aufhalten, bekommen die Möglichkeit, sich zurückzuziehen. Die Gewichtsreduzierung beim Trocknungsvorgang erleichtert schließlich Abtransport und Entsorgung. Eine maschinelle Krautung wird für die Fließgewässertypen 12, 15g, 19 und 21 empfohlen.</w:t>
            </w:r>
          </w:p>
          <w:p w14:paraId="6BB30104" w14:textId="77777777" w:rsidR="008E413B" w:rsidRDefault="008E413B" w:rsidP="008E413B">
            <w:pPr>
              <w:pStyle w:val="MBTabellentext"/>
            </w:pPr>
            <w:r>
              <w:t>Ist ein Betreten der Gewässerrandstreifen erforderlich, muss die Betretbarkeit frühzeitig mit den Landnutzern/Bewirtschaftern und Eigentümern abgestimmt werden.</w:t>
            </w:r>
          </w:p>
          <w:p w14:paraId="6FE82A02" w14:textId="5CDA9F66" w:rsidR="00604B76" w:rsidRDefault="00604B76" w:rsidP="008E413B">
            <w:pPr>
              <w:pStyle w:val="MBTabellentext"/>
            </w:pPr>
            <w:r w:rsidRPr="004E1334">
              <w:t xml:space="preserve">Je nachdem welche Art Zielvegetation </w:t>
            </w:r>
            <w:r>
              <w:t xml:space="preserve">am Ufer </w:t>
            </w:r>
            <w:r w:rsidRPr="004E1334">
              <w:t xml:space="preserve">entwickelt werden soll, sind </w:t>
            </w:r>
            <w:r>
              <w:t>ggf. weitere Pflegemaßnahmen erforderlich.</w:t>
            </w:r>
          </w:p>
        </w:tc>
      </w:tr>
      <w:tr w:rsidR="0065773F" w:rsidRPr="008B6302" w14:paraId="256062C4" w14:textId="77777777" w:rsidTr="004B0B70">
        <w:tblPrEx>
          <w:shd w:val="clear" w:color="auto" w:fill="auto"/>
        </w:tblPrEx>
        <w:tc>
          <w:tcPr>
            <w:tcW w:w="1930" w:type="dxa"/>
            <w:tcBorders>
              <w:top w:val="single" w:sz="4" w:space="0" w:color="auto"/>
              <w:bottom w:val="single" w:sz="4" w:space="0" w:color="auto"/>
            </w:tcBorders>
          </w:tcPr>
          <w:p w14:paraId="0E7D00A3" w14:textId="76246354" w:rsidR="0065773F" w:rsidRDefault="0065773F" w:rsidP="0065773F">
            <w:pPr>
              <w:pStyle w:val="MBTabellentext"/>
              <w:rPr>
                <w:b/>
                <w:color w:val="A6A6A6" w:themeColor="background1" w:themeShade="A6"/>
              </w:rPr>
            </w:pPr>
            <w:r w:rsidRPr="00C749EF">
              <w:rPr>
                <w:b/>
                <w:color w:val="A6A6A6" w:themeColor="background1" w:themeShade="A6"/>
              </w:rPr>
              <w:lastRenderedPageBreak/>
              <w:t>[Bedeutung für die Gewässer]</w:t>
            </w:r>
          </w:p>
        </w:tc>
        <w:tc>
          <w:tcPr>
            <w:tcW w:w="6635" w:type="dxa"/>
            <w:gridSpan w:val="7"/>
            <w:tcBorders>
              <w:top w:val="single" w:sz="4" w:space="0" w:color="auto"/>
              <w:bottom w:val="single" w:sz="4" w:space="0" w:color="auto"/>
            </w:tcBorders>
          </w:tcPr>
          <w:p w14:paraId="6C8E2CFA" w14:textId="4BD4E2C6" w:rsidR="0065773F" w:rsidRDefault="0065773F" w:rsidP="0065773F">
            <w:pPr>
              <w:pStyle w:val="MBTabellentext"/>
            </w:pPr>
            <w:r w:rsidRPr="00C749EF">
              <w:t xml:space="preserve">Die Herstellung eines naturgemäßen Gewässerverlaufes sowie die damit verbundene Initiierung eigendynamische Prozesse im Gewässer fördert die Bildung natürlicher Strukturelemente und wirkt sich positiv auf die Entwicklung des Gewässers aus. Eingebaute naturnahe Bauweisen lösen Verwirbelungen und Sekundärströmungen aus. Dadurch wird die Strömungsgeschwindigkeit in unterschiedlich schnell fließende Bereiche differenziert und die Geschiebeprozesse verändert. Es kommt zu Kolkbildung aber auch zu Sedimentrückhalt und Sedimentablagerung. Dabei entstehen wertvolle Sohlen- und Uferstrukturen, </w:t>
            </w:r>
            <w:r w:rsidRPr="00C749EF">
              <w:lastRenderedPageBreak/>
              <w:t>die Besiedlungsflächen bereitstellen und Schutzstrukturen und Habitate für Insekten, Käfer, Fische und Wasservögel bilden. Ansedimentiertes Falllaub, Totholz und feinpartikuläres organisches Material dient außerdem als Nahrungsgrundlage für die genannten Arten. In angelandeten Bereichen können sich durch Sukzession Pflanzen ansiedeln.</w:t>
            </w:r>
          </w:p>
        </w:tc>
      </w:tr>
      <w:tr w:rsidR="0065773F" w:rsidRPr="008B6302" w14:paraId="647D62BF" w14:textId="77777777" w:rsidTr="004B0B70">
        <w:tblPrEx>
          <w:shd w:val="clear" w:color="auto" w:fill="auto"/>
        </w:tblPrEx>
        <w:tc>
          <w:tcPr>
            <w:tcW w:w="1930" w:type="dxa"/>
            <w:tcBorders>
              <w:top w:val="single" w:sz="4" w:space="0" w:color="auto"/>
              <w:bottom w:val="single" w:sz="4" w:space="0" w:color="auto"/>
            </w:tcBorders>
          </w:tcPr>
          <w:p w14:paraId="4E456CEA" w14:textId="5D8FE4EE" w:rsidR="0065773F" w:rsidRPr="00E534F1" w:rsidRDefault="0065773F" w:rsidP="0065773F">
            <w:pPr>
              <w:pStyle w:val="MBTabellentext"/>
              <w:rPr>
                <w:rFonts w:ascii="Arial" w:hAnsi="Arial" w:cs="Arial"/>
                <w:b/>
                <w:sz w:val="22"/>
                <w:szCs w:val="22"/>
              </w:rPr>
            </w:pPr>
            <w:r>
              <w:rPr>
                <w:b/>
                <w:color w:val="A6A6A6" w:themeColor="background1" w:themeShade="A6"/>
              </w:rPr>
              <w:lastRenderedPageBreak/>
              <w:t>[</w:t>
            </w:r>
            <w:r w:rsidRPr="007D1A62">
              <w:rPr>
                <w:b/>
                <w:color w:val="A6A6A6" w:themeColor="background1" w:themeShade="A6"/>
              </w:rPr>
              <w:t>Bedeutung für Biotopverbund</w:t>
            </w:r>
            <w:r>
              <w:rPr>
                <w:b/>
                <w:color w:val="A6A6A6" w:themeColor="background1" w:themeShade="A6"/>
              </w:rPr>
              <w:t>]</w:t>
            </w:r>
          </w:p>
        </w:tc>
        <w:tc>
          <w:tcPr>
            <w:tcW w:w="6635" w:type="dxa"/>
            <w:gridSpan w:val="7"/>
            <w:tcBorders>
              <w:top w:val="single" w:sz="4" w:space="0" w:color="auto"/>
              <w:bottom w:val="single" w:sz="4" w:space="0" w:color="auto"/>
            </w:tcBorders>
          </w:tcPr>
          <w:p w14:paraId="58703A67" w14:textId="410C9B80" w:rsidR="0065773F" w:rsidRPr="00931023" w:rsidRDefault="0065773F" w:rsidP="0065773F">
            <w:pPr>
              <w:pStyle w:val="MBTabellentext"/>
            </w:pPr>
            <w:r>
              <w:t>Die eigendynamische Gewässerentwicklung trägt zur besseren Durchwanderbarkeit und zum Biotopverbund sowie zur Quervernetzung von Gewässer- und Auenlebensräumen bei.</w:t>
            </w:r>
          </w:p>
        </w:tc>
      </w:tr>
      <w:tr w:rsidR="0065773F" w:rsidRPr="008B6302" w14:paraId="50E0DE3E" w14:textId="77777777" w:rsidTr="00DE1E6F">
        <w:tblPrEx>
          <w:shd w:val="clear" w:color="auto" w:fill="auto"/>
        </w:tblPrEx>
        <w:tc>
          <w:tcPr>
            <w:tcW w:w="1930" w:type="dxa"/>
            <w:vMerge w:val="restart"/>
            <w:tcBorders>
              <w:top w:val="single" w:sz="4" w:space="0" w:color="auto"/>
            </w:tcBorders>
          </w:tcPr>
          <w:p w14:paraId="10610FBF" w14:textId="25BE22AF" w:rsidR="0065773F" w:rsidRDefault="0065773F" w:rsidP="0065773F">
            <w:pPr>
              <w:pStyle w:val="MBTabellentext"/>
              <w:rPr>
                <w:b/>
                <w:color w:val="A6A6A6" w:themeColor="background1" w:themeShade="A6"/>
              </w:rPr>
            </w:pPr>
            <w:r>
              <w:rPr>
                <w:b/>
                <w:color w:val="A6A6A6" w:themeColor="background1" w:themeShade="A6"/>
              </w:rPr>
              <w:t>[Wirkung auf biolog. Qualitätskomponenten]</w:t>
            </w:r>
          </w:p>
        </w:tc>
        <w:tc>
          <w:tcPr>
            <w:tcW w:w="1658" w:type="dxa"/>
            <w:gridSpan w:val="2"/>
            <w:tcBorders>
              <w:top w:val="single" w:sz="4" w:space="0" w:color="auto"/>
            </w:tcBorders>
          </w:tcPr>
          <w:p w14:paraId="54A8B4FF" w14:textId="7010ED17" w:rsidR="0065773F" w:rsidRDefault="0065773F" w:rsidP="0065773F">
            <w:pPr>
              <w:pStyle w:val="MBTabellentext"/>
              <w:jc w:val="center"/>
            </w:pPr>
            <w:r>
              <w:t>Makrozoo</w:t>
            </w:r>
            <w:r w:rsidRPr="00681ACE">
              <w:t>benthos</w:t>
            </w:r>
          </w:p>
        </w:tc>
        <w:tc>
          <w:tcPr>
            <w:tcW w:w="1659" w:type="dxa"/>
            <w:gridSpan w:val="2"/>
            <w:tcBorders>
              <w:top w:val="single" w:sz="4" w:space="0" w:color="auto"/>
            </w:tcBorders>
          </w:tcPr>
          <w:p w14:paraId="67348781" w14:textId="546484AA" w:rsidR="0065773F" w:rsidRDefault="0065773F" w:rsidP="0065773F">
            <w:pPr>
              <w:pStyle w:val="MBTabellentext"/>
              <w:jc w:val="center"/>
            </w:pPr>
            <w:r w:rsidRPr="00681ACE">
              <w:t>Fische</w:t>
            </w:r>
          </w:p>
        </w:tc>
        <w:tc>
          <w:tcPr>
            <w:tcW w:w="1659" w:type="dxa"/>
            <w:gridSpan w:val="2"/>
            <w:tcBorders>
              <w:top w:val="single" w:sz="4" w:space="0" w:color="auto"/>
            </w:tcBorders>
          </w:tcPr>
          <w:p w14:paraId="653F5D24" w14:textId="2F424A98" w:rsidR="0065773F" w:rsidRDefault="0065773F" w:rsidP="0065773F">
            <w:pPr>
              <w:pStyle w:val="MBTabellentext"/>
              <w:jc w:val="center"/>
            </w:pPr>
            <w:r>
              <w:t>Makro</w:t>
            </w:r>
            <w:r w:rsidRPr="00681ACE">
              <w:t>phyten</w:t>
            </w:r>
          </w:p>
        </w:tc>
        <w:tc>
          <w:tcPr>
            <w:tcW w:w="1659" w:type="dxa"/>
            <w:tcBorders>
              <w:top w:val="single" w:sz="4" w:space="0" w:color="auto"/>
            </w:tcBorders>
          </w:tcPr>
          <w:p w14:paraId="76A5C76F" w14:textId="1D348515" w:rsidR="0065773F" w:rsidRDefault="0065773F" w:rsidP="0065773F">
            <w:pPr>
              <w:pStyle w:val="MBTabellentext"/>
              <w:jc w:val="center"/>
            </w:pPr>
            <w:r>
              <w:t>Phyto</w:t>
            </w:r>
            <w:r w:rsidRPr="00681ACE">
              <w:t>plankton</w:t>
            </w:r>
          </w:p>
        </w:tc>
      </w:tr>
      <w:tr w:rsidR="0065773F" w:rsidRPr="008B6302" w14:paraId="5325ECB3" w14:textId="77777777" w:rsidTr="00DE1E6F">
        <w:tblPrEx>
          <w:shd w:val="clear" w:color="auto" w:fill="auto"/>
        </w:tblPrEx>
        <w:tc>
          <w:tcPr>
            <w:tcW w:w="1930" w:type="dxa"/>
            <w:vMerge/>
            <w:tcBorders>
              <w:bottom w:val="single" w:sz="4" w:space="0" w:color="auto"/>
            </w:tcBorders>
          </w:tcPr>
          <w:p w14:paraId="34AB3509" w14:textId="77777777" w:rsidR="0065773F" w:rsidRDefault="0065773F" w:rsidP="0065773F">
            <w:pPr>
              <w:pStyle w:val="MBTabellentext"/>
              <w:rPr>
                <w:b/>
                <w:color w:val="A6A6A6" w:themeColor="background1" w:themeShade="A6"/>
              </w:rPr>
            </w:pPr>
          </w:p>
        </w:tc>
        <w:tc>
          <w:tcPr>
            <w:tcW w:w="1658" w:type="dxa"/>
            <w:gridSpan w:val="2"/>
            <w:tcBorders>
              <w:bottom w:val="single" w:sz="4" w:space="0" w:color="auto"/>
            </w:tcBorders>
          </w:tcPr>
          <w:p w14:paraId="47C7F8A9" w14:textId="02E244A2" w:rsidR="0065773F" w:rsidRDefault="0065773F" w:rsidP="0065773F">
            <w:pPr>
              <w:pStyle w:val="MBTabellentext"/>
              <w:jc w:val="center"/>
            </w:pPr>
            <w:r>
              <w:t>+++</w:t>
            </w:r>
          </w:p>
        </w:tc>
        <w:tc>
          <w:tcPr>
            <w:tcW w:w="1659" w:type="dxa"/>
            <w:gridSpan w:val="2"/>
            <w:tcBorders>
              <w:bottom w:val="single" w:sz="4" w:space="0" w:color="auto"/>
            </w:tcBorders>
          </w:tcPr>
          <w:p w14:paraId="5D9B50C5" w14:textId="3D6FB1B3" w:rsidR="0065773F" w:rsidRDefault="0065773F" w:rsidP="0065773F">
            <w:pPr>
              <w:pStyle w:val="MBTabellentext"/>
              <w:jc w:val="center"/>
            </w:pPr>
            <w:r>
              <w:t>+++</w:t>
            </w:r>
          </w:p>
        </w:tc>
        <w:tc>
          <w:tcPr>
            <w:tcW w:w="1659" w:type="dxa"/>
            <w:gridSpan w:val="2"/>
            <w:tcBorders>
              <w:bottom w:val="single" w:sz="4" w:space="0" w:color="auto"/>
            </w:tcBorders>
          </w:tcPr>
          <w:p w14:paraId="2A768C8E" w14:textId="0100F860" w:rsidR="0065773F" w:rsidRDefault="0065773F" w:rsidP="0065773F">
            <w:pPr>
              <w:pStyle w:val="MBTabellentext"/>
              <w:jc w:val="center"/>
            </w:pPr>
            <w:r>
              <w:t>+++</w:t>
            </w:r>
          </w:p>
        </w:tc>
        <w:tc>
          <w:tcPr>
            <w:tcW w:w="1659" w:type="dxa"/>
            <w:tcBorders>
              <w:bottom w:val="single" w:sz="4" w:space="0" w:color="auto"/>
            </w:tcBorders>
          </w:tcPr>
          <w:p w14:paraId="271E5EC1" w14:textId="1D4524EA" w:rsidR="0065773F" w:rsidRDefault="0065773F" w:rsidP="0065773F">
            <w:pPr>
              <w:pStyle w:val="MBTabellentext"/>
              <w:jc w:val="center"/>
            </w:pPr>
            <w:r>
              <w:t>++</w:t>
            </w:r>
          </w:p>
        </w:tc>
      </w:tr>
      <w:tr w:rsidR="0065773F" w:rsidRPr="008B6302" w14:paraId="5AD136D9" w14:textId="77777777" w:rsidTr="004D5CA2">
        <w:tblPrEx>
          <w:shd w:val="clear" w:color="auto" w:fill="auto"/>
        </w:tblPrEx>
        <w:tc>
          <w:tcPr>
            <w:tcW w:w="1930" w:type="dxa"/>
            <w:tcBorders>
              <w:bottom w:val="single" w:sz="4" w:space="0" w:color="auto"/>
            </w:tcBorders>
          </w:tcPr>
          <w:p w14:paraId="70D974BD" w14:textId="70A42846" w:rsidR="0065773F" w:rsidRDefault="0065773F" w:rsidP="0065773F">
            <w:pPr>
              <w:pStyle w:val="MBTabellentext"/>
              <w:rPr>
                <w:b/>
                <w:color w:val="A6A6A6" w:themeColor="background1" w:themeShade="A6"/>
              </w:rPr>
            </w:pPr>
            <w:r>
              <w:rPr>
                <w:b/>
                <w:color w:val="A6A6A6" w:themeColor="background1" w:themeShade="A6"/>
              </w:rPr>
              <w:t>[Bedeutung für den Hochwasserschutz]</w:t>
            </w:r>
          </w:p>
        </w:tc>
        <w:tc>
          <w:tcPr>
            <w:tcW w:w="6635" w:type="dxa"/>
            <w:gridSpan w:val="7"/>
            <w:tcBorders>
              <w:bottom w:val="single" w:sz="4" w:space="0" w:color="auto"/>
            </w:tcBorders>
          </w:tcPr>
          <w:p w14:paraId="4F285EFF" w14:textId="0FABB0E2" w:rsidR="0065773F" w:rsidRDefault="0065773F" w:rsidP="000D3EFA">
            <w:pPr>
              <w:pStyle w:val="MBTabellentext"/>
            </w:pPr>
            <w:r w:rsidRPr="002F1FC4">
              <w:t xml:space="preserve">Durch die Entwicklung gewässertypischer </w:t>
            </w:r>
            <w:r>
              <w:t>Lauf</w:t>
            </w:r>
            <w:r w:rsidRPr="002F1FC4">
              <w:t xml:space="preserve">strukturen wird die Rauigkeit </w:t>
            </w:r>
            <w:r w:rsidR="000D3EFA">
              <w:t>im GEwässerbett</w:t>
            </w:r>
            <w:r w:rsidRPr="002F1FC4">
              <w:t xml:space="preserve"> erhöht. Die Fließgeschwindigkeit wird reduziert und die fließende Retention gleichzeitig erhöht. Werden diese Aspekte sowie die hydraulischen Gegebenheiten bei Planung und </w:t>
            </w:r>
            <w:r>
              <w:t>Entwicklung</w:t>
            </w:r>
            <w:r w:rsidRPr="002F1FC4">
              <w:t xml:space="preserve"> beachtet, entstehen keine negativen Auswirkungen auf den Hochwasserschutz.</w:t>
            </w:r>
          </w:p>
        </w:tc>
      </w:tr>
      <w:tr w:rsidR="0065773F" w:rsidRPr="008B6302" w14:paraId="784D5746" w14:textId="77777777" w:rsidTr="004D5CA2">
        <w:tblPrEx>
          <w:shd w:val="clear" w:color="auto" w:fill="auto"/>
        </w:tblPrEx>
        <w:tc>
          <w:tcPr>
            <w:tcW w:w="1930" w:type="dxa"/>
            <w:tcBorders>
              <w:bottom w:val="single" w:sz="4" w:space="0" w:color="auto"/>
            </w:tcBorders>
          </w:tcPr>
          <w:p w14:paraId="54C791AE" w14:textId="64A9ED5A" w:rsidR="0065773F" w:rsidRDefault="0065773F" w:rsidP="0065773F">
            <w:pPr>
              <w:pStyle w:val="MBTabellentext"/>
              <w:rPr>
                <w:b/>
                <w:color w:val="A6A6A6" w:themeColor="background1" w:themeShade="A6"/>
              </w:rPr>
            </w:pPr>
            <w:r>
              <w:rPr>
                <w:b/>
                <w:color w:val="A6A6A6" w:themeColor="background1" w:themeShade="A6"/>
              </w:rPr>
              <w:t>[Wechselwirkungen und Synergieeffekte]</w:t>
            </w:r>
          </w:p>
        </w:tc>
        <w:tc>
          <w:tcPr>
            <w:tcW w:w="6635" w:type="dxa"/>
            <w:gridSpan w:val="7"/>
            <w:tcBorders>
              <w:bottom w:val="single" w:sz="4" w:space="0" w:color="auto"/>
            </w:tcBorders>
          </w:tcPr>
          <w:p w14:paraId="139A2B5A" w14:textId="7C79B272" w:rsidR="0065773F" w:rsidRDefault="0065773F" w:rsidP="0065773F">
            <w:pPr>
              <w:pStyle w:val="MBTabellentext"/>
            </w:pPr>
            <w:r>
              <w:t>Die Entwicklung naturnaher Laufstrukturen sollte im Rahmen von Gewässerkontrollen</w:t>
            </w:r>
            <w:r w:rsidRPr="00333D64">
              <w:t xml:space="preserve"> </w:t>
            </w:r>
            <w:r>
              <w:t xml:space="preserve">(vgl. S 1.1) beobachtet werden. Das ermöglicht bei Fehlentwicklungen, z.B. kritischer Seiten- und Tiefenerosion rechtzeitig einzugreifen und Gegenmaßnahmen einzuleiten. </w:t>
            </w:r>
          </w:p>
          <w:p w14:paraId="28E8713F" w14:textId="466AC585" w:rsidR="0065773F" w:rsidRDefault="002D140F" w:rsidP="002D140F">
            <w:pPr>
              <w:pStyle w:val="MBTabellentext"/>
            </w:pPr>
            <w:r>
              <w:t xml:space="preserve">Es ist zu prüfen, ob zusätzlich eine naturnahe Ufersicherung oder Sohlenstabilisierung notwendig wird. Erläuterungen dazu finden sich in U 1.3. </w:t>
            </w:r>
            <w:r w:rsidR="0065773F" w:rsidRPr="006F53AC">
              <w:t xml:space="preserve">Durch die Anlage von Ufergehölzbeständen (z. B. Maßnahme </w:t>
            </w:r>
            <w:r w:rsidR="0065773F" w:rsidRPr="00DE1E6F">
              <w:t xml:space="preserve">U </w:t>
            </w:r>
            <w:r w:rsidR="0065773F">
              <w:t>3.1</w:t>
            </w:r>
            <w:r w:rsidR="0065773F" w:rsidRPr="00DE1E6F">
              <w:t xml:space="preserve"> und U </w:t>
            </w:r>
            <w:r w:rsidR="0065773F">
              <w:t>3.3</w:t>
            </w:r>
            <w:r w:rsidR="0065773F" w:rsidRPr="006F53AC">
              <w:t xml:space="preserve"> kann eine Beschattung des Gewässers erreicht werden, welche den</w:t>
            </w:r>
            <w:r w:rsidR="0065773F">
              <w:t xml:space="preserve"> Aufwuchs an Wasserpflanzen</w:t>
            </w:r>
            <w:r w:rsidR="0065773F" w:rsidRPr="006F53AC">
              <w:t xml:space="preserve"> </w:t>
            </w:r>
            <w:r w:rsidR="0065773F">
              <w:t xml:space="preserve">in der Sohle </w:t>
            </w:r>
            <w:r w:rsidR="0065773F" w:rsidRPr="006F53AC">
              <w:t>stark reduziert. Dadurch kann der Unterhaltung</w:t>
            </w:r>
            <w:r w:rsidR="0065773F">
              <w:t>saufwand im Sinne der Krautung</w:t>
            </w:r>
            <w:r w:rsidR="0065773F" w:rsidRPr="006F53AC">
              <w:t xml:space="preserve"> schrittweise reduziert werden.</w:t>
            </w:r>
          </w:p>
        </w:tc>
      </w:tr>
      <w:tr w:rsidR="007D1A62" w:rsidRPr="008B6302" w14:paraId="5520E82A" w14:textId="77777777" w:rsidTr="0065773F">
        <w:tc>
          <w:tcPr>
            <w:tcW w:w="1930" w:type="dxa"/>
            <w:tcBorders>
              <w:bottom w:val="single" w:sz="4" w:space="0" w:color="auto"/>
            </w:tcBorders>
          </w:tcPr>
          <w:p w14:paraId="394237B7" w14:textId="7C5676E0" w:rsidR="007D1A62" w:rsidRPr="00FE3799" w:rsidRDefault="007D1A62" w:rsidP="007D1A62">
            <w:pPr>
              <w:pStyle w:val="MBTabellentext"/>
              <w:rPr>
                <w:rFonts w:ascii="Arial" w:hAnsi="Arial" w:cs="Arial"/>
                <w:b/>
                <w:sz w:val="22"/>
                <w:szCs w:val="22"/>
              </w:rPr>
            </w:pPr>
            <w:r>
              <w:rPr>
                <w:b/>
                <w:color w:val="A6A6A6" w:themeColor="background1" w:themeShade="A6"/>
              </w:rPr>
              <w:t>[</w:t>
            </w:r>
            <w:r w:rsidRPr="007D1A62">
              <w:rPr>
                <w:b/>
                <w:color w:val="A6A6A6" w:themeColor="background1" w:themeShade="A6"/>
              </w:rPr>
              <w:t>Literatur/Grundlagen</w:t>
            </w:r>
            <w:r>
              <w:rPr>
                <w:b/>
                <w:color w:val="A6A6A6" w:themeColor="background1" w:themeShade="A6"/>
              </w:rPr>
              <w:t>]</w:t>
            </w:r>
          </w:p>
        </w:tc>
        <w:tc>
          <w:tcPr>
            <w:tcW w:w="6635" w:type="dxa"/>
            <w:gridSpan w:val="7"/>
            <w:tcBorders>
              <w:bottom w:val="single" w:sz="4" w:space="0" w:color="auto"/>
            </w:tcBorders>
          </w:tcPr>
          <w:p w14:paraId="2A394ED9" w14:textId="77777777" w:rsidR="00BE0364" w:rsidRDefault="00BE0364" w:rsidP="00BE0364">
            <w:pPr>
              <w:pStyle w:val="BerichtLiteraturverzeichnis"/>
              <w:ind w:left="0" w:firstLine="0"/>
              <w:rPr>
                <w:rFonts w:ascii="Arial Narrow" w:hAnsi="Arial Narrow"/>
                <w:noProof/>
                <w:sz w:val="20"/>
              </w:rPr>
            </w:pPr>
            <w:r w:rsidRPr="00BE0364">
              <w:rPr>
                <w:rFonts w:ascii="Arial Narrow" w:hAnsi="Arial Narrow"/>
                <w:noProof/>
                <w:sz w:val="20"/>
              </w:rPr>
              <w:t xml:space="preserve">BFN – BUNDESANSTALT FÜR NATURSCHUTZ et al. </w:t>
            </w:r>
            <w:r>
              <w:rPr>
                <w:rFonts w:ascii="Arial Narrow" w:hAnsi="Arial Narrow"/>
                <w:noProof/>
                <w:sz w:val="20"/>
              </w:rPr>
              <w:t xml:space="preserve">(Hrsg.) </w:t>
            </w:r>
            <w:r w:rsidRPr="00BE0364">
              <w:rPr>
                <w:rFonts w:ascii="Arial Narrow" w:hAnsi="Arial Narrow"/>
                <w:noProof/>
                <w:sz w:val="20"/>
              </w:rPr>
              <w:t>(2020</w:t>
            </w:r>
            <w:r>
              <w:rPr>
                <w:rFonts w:ascii="Arial Narrow" w:hAnsi="Arial Narrow"/>
                <w:noProof/>
                <w:sz w:val="20"/>
              </w:rPr>
              <w:t>): Hintergrunddokument Maßnah</w:t>
            </w:r>
            <w:r w:rsidRPr="00BE0364">
              <w:rPr>
                <w:rFonts w:ascii="Arial Narrow" w:hAnsi="Arial Narrow"/>
                <w:noProof/>
                <w:sz w:val="20"/>
              </w:rPr>
              <w:t xml:space="preserve">menkatalog </w:t>
            </w:r>
            <w:r>
              <w:rPr>
                <w:rFonts w:ascii="Arial Narrow" w:hAnsi="Arial Narrow"/>
                <w:noProof/>
                <w:sz w:val="20"/>
              </w:rPr>
              <w:t xml:space="preserve">und Maßnahmensteckbriefe </w:t>
            </w:r>
            <w:r w:rsidRPr="00BE0364">
              <w:rPr>
                <w:rFonts w:ascii="Arial Narrow" w:hAnsi="Arial Narrow"/>
                <w:noProof/>
                <w:sz w:val="20"/>
              </w:rPr>
              <w:t xml:space="preserve"> im Bundesprogramm „Blaues Band Deutschland“ zum „Fachkonzept Biotopverbund Gewässer und Auen“ im Bundesprogramm „Blaues Band Deutschland“. Stand: August 2020.</w:t>
            </w:r>
          </w:p>
          <w:p w14:paraId="6573BE0A" w14:textId="25681C3E" w:rsidR="007D1A62" w:rsidRDefault="007D1A62" w:rsidP="007D1A62">
            <w:pPr>
              <w:pStyle w:val="BerichtLiteraturverzeichnis"/>
              <w:ind w:left="0" w:firstLine="0"/>
              <w:rPr>
                <w:rFonts w:ascii="Arial Narrow" w:hAnsi="Arial Narrow"/>
                <w:noProof/>
                <w:sz w:val="20"/>
              </w:rPr>
            </w:pPr>
            <w:r w:rsidRPr="00250919">
              <w:rPr>
                <w:rFonts w:ascii="Arial Narrow" w:hAnsi="Arial Narrow"/>
                <w:noProof/>
                <w:sz w:val="20"/>
              </w:rPr>
              <w:t xml:space="preserve">DWA – </w:t>
            </w:r>
            <w:r w:rsidRPr="00250919">
              <w:rPr>
                <w:rFonts w:ascii="Arial Narrow" w:hAnsi="Arial Narrow"/>
                <w:caps/>
                <w:noProof/>
                <w:sz w:val="20"/>
              </w:rPr>
              <w:t>Deutsche Vereinigung für Wasserwirtschaft, Abwasser und Abfall e. V.</w:t>
            </w:r>
            <w:r w:rsidRPr="00250919">
              <w:rPr>
                <w:rFonts w:ascii="Arial Narrow" w:hAnsi="Arial Narrow"/>
                <w:noProof/>
                <w:sz w:val="20"/>
              </w:rPr>
              <w:t xml:space="preserve"> (2010): Merkblatt DWA-M 610, Neue Wege der Gewässerunterhaltung – Pflege und Entwicklung von Fließgewässern. Hennef, S. 237.</w:t>
            </w:r>
          </w:p>
          <w:p w14:paraId="66A38C2E" w14:textId="77777777" w:rsidR="00164F9E" w:rsidRPr="00164F9E" w:rsidRDefault="00164F9E" w:rsidP="00164F9E">
            <w:pPr>
              <w:spacing w:after="240"/>
              <w:rPr>
                <w:rFonts w:ascii="Arial Narrow" w:hAnsi="Arial Narrow"/>
                <w:noProof/>
                <w:sz w:val="20"/>
              </w:rPr>
            </w:pPr>
            <w:r>
              <w:rPr>
                <w:rFonts w:ascii="Arial Narrow" w:hAnsi="Arial Narrow"/>
                <w:caps/>
                <w:noProof/>
                <w:sz w:val="20"/>
              </w:rPr>
              <w:t xml:space="preserve">LAWA - </w:t>
            </w:r>
            <w:r w:rsidRPr="00164F9E">
              <w:rPr>
                <w:rFonts w:ascii="Arial Narrow" w:hAnsi="Arial Narrow"/>
                <w:caps/>
                <w:noProof/>
                <w:sz w:val="20"/>
              </w:rPr>
              <w:t xml:space="preserve">Bund/Länder-Arbeitsgemeinschaft Wasser </w:t>
            </w:r>
            <w:r>
              <w:rPr>
                <w:rFonts w:ascii="Arial Narrow" w:hAnsi="Arial Narrow"/>
                <w:caps/>
                <w:noProof/>
                <w:sz w:val="20"/>
              </w:rPr>
              <w:t xml:space="preserve">(2020): </w:t>
            </w:r>
            <w:r w:rsidRPr="00164F9E">
              <w:rPr>
                <w:rFonts w:ascii="Arial Narrow" w:hAnsi="Arial Narrow"/>
                <w:noProof/>
                <w:sz w:val="20"/>
              </w:rPr>
              <w:t>LAWA-BLANO Maßnahmenkatalog (WRRL, HWRMRL, MSRL)</w:t>
            </w:r>
            <w:r>
              <w:rPr>
                <w:rFonts w:ascii="Arial Narrow" w:hAnsi="Arial Narrow"/>
                <w:noProof/>
                <w:sz w:val="20"/>
              </w:rPr>
              <w:t>. Stand: 03. Juni 2020.</w:t>
            </w:r>
          </w:p>
          <w:p w14:paraId="31869C67" w14:textId="3F7FA197" w:rsidR="001C77A6" w:rsidRPr="007A6940" w:rsidRDefault="001C77A6" w:rsidP="001C77A6">
            <w:pPr>
              <w:spacing w:after="240"/>
              <w:rPr>
                <w:rFonts w:ascii="Arial Narrow" w:hAnsi="Arial Narrow"/>
                <w:noProof/>
                <w:sz w:val="20"/>
              </w:rPr>
            </w:pPr>
            <w:r w:rsidRPr="007A6940">
              <w:rPr>
                <w:rFonts w:ascii="Arial Narrow" w:hAnsi="Arial Narrow"/>
                <w:caps/>
                <w:noProof/>
                <w:sz w:val="20"/>
              </w:rPr>
              <w:t>MLUL – Ministeriu</w:t>
            </w:r>
            <w:r>
              <w:rPr>
                <w:rFonts w:ascii="Arial Narrow" w:hAnsi="Arial Narrow"/>
                <w:caps/>
                <w:noProof/>
                <w:sz w:val="20"/>
              </w:rPr>
              <w:t>M</w:t>
            </w:r>
            <w:r w:rsidRPr="007A6940">
              <w:rPr>
                <w:rFonts w:ascii="Arial Narrow" w:hAnsi="Arial Narrow"/>
                <w:caps/>
                <w:noProof/>
                <w:sz w:val="20"/>
              </w:rPr>
              <w:t xml:space="preserve"> für Ländliche Entwicklung, Umwelt, und Landwirtschaft des Landes Brandenburg </w:t>
            </w:r>
            <w:r w:rsidRPr="007A6940">
              <w:rPr>
                <w:rFonts w:ascii="Arial Narrow" w:hAnsi="Arial Narrow"/>
                <w:noProof/>
                <w:sz w:val="20"/>
              </w:rPr>
              <w:t>(Hrsg.) (2019):</w:t>
            </w:r>
            <w:r w:rsidRPr="007A6940">
              <w:rPr>
                <w:rFonts w:ascii="Arial Narrow" w:hAnsi="Arial Narrow"/>
                <w:caps/>
                <w:noProof/>
                <w:sz w:val="20"/>
              </w:rPr>
              <w:t xml:space="preserve"> </w:t>
            </w:r>
            <w:r w:rsidRPr="007A6940">
              <w:rPr>
                <w:rFonts w:ascii="Arial Narrow" w:hAnsi="Arial Narrow"/>
                <w:noProof/>
                <w:sz w:val="20"/>
              </w:rPr>
              <w:t>Richtlinie für die Unterhaltung von Fließgewässern im Land Brandenburg. Potsdam.</w:t>
            </w:r>
          </w:p>
          <w:p w14:paraId="43A171F4" w14:textId="77777777" w:rsidR="00557B74" w:rsidRPr="00823250" w:rsidRDefault="00557B74" w:rsidP="00557B74">
            <w:pPr>
              <w:pStyle w:val="BerichtLiteraturverzeichnis"/>
              <w:ind w:left="2" w:firstLine="0"/>
              <w:rPr>
                <w:rFonts w:ascii="Arial Narrow" w:hAnsi="Arial Narrow"/>
                <w:sz w:val="20"/>
              </w:rPr>
            </w:pPr>
            <w:r w:rsidRPr="00823250">
              <w:rPr>
                <w:rFonts w:ascii="Arial Narrow" w:hAnsi="Arial Narrow"/>
                <w:sz w:val="20"/>
              </w:rPr>
              <w:t>POTTGIESSER, T. (2018): Zweite Überarbeitung der Steckbriefe der deutschen Fließgewässertypen, Bericht im Auftrag des Umweltbundesamtes, FE-Vorhaben des Umweltbundesamtes „Gewässertypenatlas mit Steckbriefen“ (FKZ 3714 24 221 0), Essen, Stand Dezember 2018.</w:t>
            </w:r>
          </w:p>
          <w:p w14:paraId="244E671E" w14:textId="77777777" w:rsidR="007D1A62" w:rsidRPr="00EB2D24" w:rsidRDefault="007D1A62" w:rsidP="007D1A62">
            <w:pPr>
              <w:pStyle w:val="BerichtLiteraturverzeichnis"/>
              <w:ind w:left="0" w:hanging="2"/>
              <w:rPr>
                <w:rFonts w:ascii="Arial Narrow" w:hAnsi="Arial Narrow"/>
                <w:noProof/>
                <w:sz w:val="20"/>
              </w:rPr>
            </w:pPr>
            <w:r w:rsidRPr="00095DBB">
              <w:rPr>
                <w:rFonts w:ascii="Arial Narrow" w:hAnsi="Arial Narrow"/>
                <w:noProof/>
                <w:sz w:val="20"/>
              </w:rPr>
              <w:lastRenderedPageBreak/>
              <w:t>TLUG - THÜRINGER LANDESANSTALT FÜR UMWELT</w:t>
            </w:r>
            <w:r w:rsidRPr="00A51265">
              <w:rPr>
                <w:rFonts w:ascii="Arial Narrow" w:hAnsi="Arial Narrow"/>
                <w:noProof/>
                <w:sz w:val="20"/>
              </w:rPr>
              <w:t xml:space="preserve"> UND GEOLOGIE (Hrsg.) (2018): </w:t>
            </w:r>
            <w:r w:rsidRPr="00EB2D24">
              <w:rPr>
                <w:rFonts w:ascii="Arial Narrow" w:hAnsi="Arial Narrow"/>
                <w:noProof/>
                <w:sz w:val="20"/>
              </w:rPr>
              <w:t xml:space="preserve">Gehölze an Fließgewässern - Anlage, Entwicklung und Pflege. Teile 1 - 4. </w:t>
            </w:r>
            <w:r w:rsidRPr="00A51265">
              <w:rPr>
                <w:rFonts w:ascii="Arial Narrow" w:hAnsi="Arial Narrow"/>
                <w:noProof/>
                <w:sz w:val="20"/>
              </w:rPr>
              <w:t xml:space="preserve">Schriftenr. der Thür. Landesanstalt für Umwelt u. Geologie Nr. </w:t>
            </w:r>
            <w:r>
              <w:rPr>
                <w:rFonts w:ascii="Arial Narrow" w:hAnsi="Arial Narrow"/>
                <w:noProof/>
                <w:sz w:val="20"/>
              </w:rPr>
              <w:t>114</w:t>
            </w:r>
            <w:r w:rsidRPr="00A51265">
              <w:rPr>
                <w:rFonts w:ascii="Arial Narrow" w:hAnsi="Arial Narrow"/>
                <w:noProof/>
                <w:sz w:val="20"/>
              </w:rPr>
              <w:t xml:space="preserve">. </w:t>
            </w:r>
            <w:r w:rsidRPr="00EB2D24">
              <w:rPr>
                <w:rFonts w:ascii="Arial Narrow" w:hAnsi="Arial Narrow"/>
                <w:noProof/>
                <w:sz w:val="20"/>
              </w:rPr>
              <w:t>Jena</w:t>
            </w:r>
            <w:r>
              <w:rPr>
                <w:rFonts w:ascii="Arial Narrow" w:hAnsi="Arial Narrow"/>
                <w:noProof/>
                <w:sz w:val="20"/>
              </w:rPr>
              <w:t>.</w:t>
            </w:r>
          </w:p>
          <w:p w14:paraId="4BB79D14" w14:textId="77777777" w:rsidR="007D1A62" w:rsidRPr="00A36817" w:rsidRDefault="007D1A62" w:rsidP="007D1A62">
            <w:pPr>
              <w:pStyle w:val="BerichtLiteraturverzeichnis"/>
              <w:ind w:left="0" w:firstLine="0"/>
              <w:rPr>
                <w:rFonts w:ascii="Arial Narrow" w:hAnsi="Arial Narrow"/>
                <w:noProof/>
                <w:sz w:val="20"/>
              </w:rPr>
            </w:pPr>
            <w:r>
              <w:rPr>
                <w:rFonts w:ascii="Arial Narrow" w:hAnsi="Arial Narrow"/>
                <w:caps/>
                <w:noProof/>
                <w:sz w:val="20"/>
              </w:rPr>
              <w:t xml:space="preserve">TLUG – </w:t>
            </w:r>
            <w:r w:rsidRPr="00D70292">
              <w:rPr>
                <w:rFonts w:ascii="Arial Narrow" w:hAnsi="Arial Narrow"/>
                <w:caps/>
                <w:noProof/>
                <w:sz w:val="20"/>
              </w:rPr>
              <w:t>Thüringer Landesanstalt für Umwelt und Geologie</w:t>
            </w:r>
            <w:r w:rsidRPr="00D70292">
              <w:rPr>
                <w:rFonts w:ascii="Arial Narrow" w:hAnsi="Arial Narrow"/>
                <w:noProof/>
                <w:sz w:val="20"/>
              </w:rPr>
              <w:t xml:space="preserve"> (Hrsg.) (2015):</w:t>
            </w:r>
            <w:r>
              <w:rPr>
                <w:rFonts w:ascii="Arial Narrow" w:hAnsi="Arial Narrow"/>
                <w:noProof/>
                <w:sz w:val="20"/>
              </w:rPr>
              <w:t xml:space="preserve"> </w:t>
            </w:r>
            <w:r w:rsidRPr="00D70292">
              <w:rPr>
                <w:rFonts w:ascii="Arial Narrow" w:hAnsi="Arial Narrow"/>
                <w:noProof/>
                <w:sz w:val="20"/>
              </w:rPr>
              <w:t>Ingenieurbiologische Bauweisen für die eigendynamische</w:t>
            </w:r>
            <w:r>
              <w:rPr>
                <w:rFonts w:ascii="Arial Narrow" w:hAnsi="Arial Narrow"/>
                <w:noProof/>
                <w:sz w:val="20"/>
              </w:rPr>
              <w:t xml:space="preserve"> </w:t>
            </w:r>
            <w:r w:rsidRPr="00D70292">
              <w:rPr>
                <w:rFonts w:ascii="Arial Narrow" w:hAnsi="Arial Narrow"/>
                <w:noProof/>
                <w:sz w:val="20"/>
              </w:rPr>
              <w:t>Gewässerentwicklung, Praxisleitfaden - Schriftenr. Thür.</w:t>
            </w:r>
            <w:r>
              <w:rPr>
                <w:rFonts w:ascii="Arial Narrow" w:hAnsi="Arial Narrow"/>
                <w:noProof/>
                <w:sz w:val="20"/>
              </w:rPr>
              <w:t xml:space="preserve"> </w:t>
            </w:r>
            <w:r w:rsidRPr="00D70292">
              <w:rPr>
                <w:rFonts w:ascii="Arial Narrow" w:hAnsi="Arial Narrow"/>
                <w:noProof/>
                <w:sz w:val="20"/>
              </w:rPr>
              <w:t>Landesanstalt für Umwelt und Geologie Nr. 110</w:t>
            </w:r>
            <w:r>
              <w:rPr>
                <w:rFonts w:ascii="Arial Narrow" w:hAnsi="Arial Narrow"/>
                <w:noProof/>
                <w:sz w:val="20"/>
              </w:rPr>
              <w:t>.</w:t>
            </w:r>
          </w:p>
          <w:p w14:paraId="5E11D870" w14:textId="77777777" w:rsidR="007D1A62" w:rsidRPr="00E619D4" w:rsidRDefault="007D1A62" w:rsidP="007D1A62">
            <w:pPr>
              <w:pStyle w:val="BerichtLiteraturverzeichnis"/>
              <w:ind w:left="0" w:firstLine="0"/>
              <w:rPr>
                <w:rFonts w:ascii="Arial Narrow" w:hAnsi="Arial Narrow"/>
                <w:noProof/>
                <w:sz w:val="20"/>
              </w:rPr>
            </w:pPr>
            <w:r>
              <w:rPr>
                <w:rFonts w:ascii="Arial Narrow" w:hAnsi="Arial Narrow"/>
                <w:caps/>
                <w:noProof/>
                <w:sz w:val="20"/>
              </w:rPr>
              <w:t xml:space="preserve">TLUBN – </w:t>
            </w:r>
            <w:r w:rsidRPr="00E619D4">
              <w:rPr>
                <w:rFonts w:ascii="Arial Narrow" w:hAnsi="Arial Narrow"/>
                <w:caps/>
                <w:noProof/>
                <w:sz w:val="20"/>
              </w:rPr>
              <w:t>Thüringer Landesamt für Umwelt, Bergbau und Naturschutz</w:t>
            </w:r>
            <w:r w:rsidRPr="00E619D4">
              <w:rPr>
                <w:rFonts w:ascii="Arial Narrow" w:hAnsi="Arial Narrow"/>
                <w:noProof/>
                <w:sz w:val="20"/>
              </w:rPr>
              <w:t xml:space="preserve"> (Hrsg.) (2021):</w:t>
            </w:r>
            <w:r>
              <w:rPr>
                <w:rFonts w:ascii="Arial Narrow" w:hAnsi="Arial Narrow"/>
                <w:noProof/>
                <w:sz w:val="20"/>
              </w:rPr>
              <w:t xml:space="preserve"> </w:t>
            </w:r>
            <w:r w:rsidRPr="00E619D4">
              <w:rPr>
                <w:rFonts w:ascii="Arial Narrow" w:hAnsi="Arial Narrow"/>
                <w:noProof/>
                <w:sz w:val="20"/>
              </w:rPr>
              <w:t>Ingenieurbiologische Bauweisen zur Ufersicherung und Strukturverbesserung an Fließgewässern,</w:t>
            </w:r>
            <w:r>
              <w:rPr>
                <w:rFonts w:ascii="Arial Narrow" w:hAnsi="Arial Narrow"/>
                <w:noProof/>
                <w:sz w:val="20"/>
              </w:rPr>
              <w:t xml:space="preserve"> </w:t>
            </w:r>
            <w:r w:rsidRPr="00E619D4">
              <w:rPr>
                <w:rFonts w:ascii="Arial Narrow" w:hAnsi="Arial Narrow"/>
                <w:noProof/>
                <w:sz w:val="20"/>
              </w:rPr>
              <w:t>Praxisleitfaden - Schriftenr. Thür. Landesamt für Umwelt, Bergbau und Naturschutz Nr. 124</w:t>
            </w:r>
            <w:r>
              <w:rPr>
                <w:rFonts w:ascii="Arial Narrow" w:hAnsi="Arial Narrow"/>
                <w:noProof/>
                <w:sz w:val="20"/>
              </w:rPr>
              <w:t>.</w:t>
            </w:r>
          </w:p>
          <w:p w14:paraId="3C604AC3" w14:textId="412CE878" w:rsidR="007D1A62" w:rsidRPr="00222B65" w:rsidRDefault="007D1A62" w:rsidP="007D1A62">
            <w:pPr>
              <w:pStyle w:val="MBTabellentext"/>
            </w:pPr>
            <w:r w:rsidRPr="001D2C8E">
              <w:rPr>
                <w:noProof/>
              </w:rPr>
              <w:t xml:space="preserve">UBA </w:t>
            </w:r>
            <w:r w:rsidRPr="00F857BF">
              <w:rPr>
                <w:caps/>
                <w:noProof/>
              </w:rPr>
              <w:t>– Umweltbundesamt</w:t>
            </w:r>
            <w:r w:rsidRPr="00D70292">
              <w:rPr>
                <w:noProof/>
              </w:rPr>
              <w:t xml:space="preserve"> </w:t>
            </w:r>
            <w:r w:rsidRPr="001D2C8E">
              <w:rPr>
                <w:noProof/>
              </w:rPr>
              <w:t xml:space="preserve">(Hrsg.) (2014): </w:t>
            </w:r>
            <w:hyperlink r:id="rId51" w:history="1">
              <w:r w:rsidRPr="001D2C8E">
                <w:rPr>
                  <w:noProof/>
                </w:rPr>
                <w:t>Hydromorphologische Steckbriefe der deutschen Fließgewässertypen</w:t>
              </w:r>
            </w:hyperlink>
            <w:r w:rsidRPr="001D2C8E">
              <w:rPr>
                <w:noProof/>
              </w:rPr>
              <w:t>. Anhang 1 von „Strategien zur Optimierung von Fließgewässer-Renaturierungsmaßnahmen und ihrer Erfolgskontrolle. In: UBA-Texte 43/2014. Dessau-Roßlau. S. 288.</w:t>
            </w:r>
          </w:p>
        </w:tc>
      </w:tr>
      <w:tr w:rsidR="007D1A62" w:rsidRPr="008B6302" w14:paraId="6B9BA122" w14:textId="77777777" w:rsidTr="004B0B70">
        <w:tblPrEx>
          <w:shd w:val="clear" w:color="auto" w:fill="auto"/>
        </w:tblPrEx>
        <w:tc>
          <w:tcPr>
            <w:tcW w:w="1930" w:type="dxa"/>
            <w:tcBorders>
              <w:bottom w:val="single" w:sz="4" w:space="0" w:color="auto"/>
            </w:tcBorders>
          </w:tcPr>
          <w:p w14:paraId="6A777E7A" w14:textId="61B727FB" w:rsidR="007D1A62" w:rsidRPr="00FE3799" w:rsidRDefault="007D1A62" w:rsidP="007D1A62">
            <w:pPr>
              <w:pStyle w:val="MBTabellentext"/>
              <w:rPr>
                <w:rFonts w:ascii="Arial" w:hAnsi="Arial" w:cs="Arial"/>
                <w:b/>
                <w:sz w:val="22"/>
                <w:szCs w:val="22"/>
              </w:rPr>
            </w:pPr>
            <w:r>
              <w:rPr>
                <w:b/>
                <w:color w:val="A6A6A6" w:themeColor="background1" w:themeShade="A6"/>
              </w:rPr>
              <w:lastRenderedPageBreak/>
              <w:t>[</w:t>
            </w:r>
            <w:r w:rsidRPr="007D1A62">
              <w:rPr>
                <w:b/>
                <w:color w:val="A6A6A6" w:themeColor="background1" w:themeShade="A6"/>
              </w:rPr>
              <w:t>Beispielabbildungen</w:t>
            </w:r>
            <w:r>
              <w:rPr>
                <w:b/>
                <w:color w:val="A6A6A6" w:themeColor="background1" w:themeShade="A6"/>
              </w:rPr>
              <w:t>]</w:t>
            </w:r>
          </w:p>
        </w:tc>
        <w:tc>
          <w:tcPr>
            <w:tcW w:w="6635" w:type="dxa"/>
            <w:gridSpan w:val="7"/>
            <w:tcBorders>
              <w:bottom w:val="single" w:sz="4" w:space="0" w:color="auto"/>
            </w:tcBorders>
          </w:tcPr>
          <w:p w14:paraId="053C0BC1" w14:textId="6229933E" w:rsidR="007D1A62" w:rsidRPr="00222B65" w:rsidRDefault="007D1A62" w:rsidP="007D1A62">
            <w:pPr>
              <w:pStyle w:val="MBTabellentext"/>
            </w:pPr>
          </w:p>
        </w:tc>
      </w:tr>
      <w:tr w:rsidR="004B0B70" w:rsidRPr="008B6302" w14:paraId="041B8D9F" w14:textId="77777777" w:rsidTr="004B0B70">
        <w:tblPrEx>
          <w:shd w:val="clear" w:color="auto" w:fill="auto"/>
        </w:tblPrEx>
        <w:tc>
          <w:tcPr>
            <w:tcW w:w="4253" w:type="dxa"/>
            <w:gridSpan w:val="4"/>
          </w:tcPr>
          <w:p w14:paraId="4C819421" w14:textId="673DBE5B" w:rsidR="004B0B70" w:rsidRDefault="00AF6C15" w:rsidP="004B0B70">
            <w:pPr>
              <w:pStyle w:val="MBTabellentext"/>
              <w:rPr>
                <w:noProof/>
              </w:rPr>
            </w:pPr>
            <w:r w:rsidRPr="00AF6C15">
              <w:rPr>
                <w:noProof/>
              </w:rPr>
              <w:drawing>
                <wp:inline distT="0" distB="0" distL="0" distR="0" wp14:anchorId="00284479" wp14:editId="48699CE8">
                  <wp:extent cx="2520000" cy="1679006"/>
                  <wp:effectExtent l="0" t="0" r="0" b="0"/>
                  <wp:docPr id="22" name="Grafik 22" descr="C:\Users\dachsel.INGBIOTOOLS\Desktop\DJI_0491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chsel.INGBIOTOOLS\Desktop\DJI_0491_klein.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520000" cy="1679006"/>
                          </a:xfrm>
                          <a:prstGeom prst="rect">
                            <a:avLst/>
                          </a:prstGeom>
                          <a:noFill/>
                          <a:ln>
                            <a:noFill/>
                          </a:ln>
                        </pic:spPr>
                      </pic:pic>
                    </a:graphicData>
                  </a:graphic>
                </wp:inline>
              </w:drawing>
            </w:r>
          </w:p>
          <w:p w14:paraId="221C9CB8" w14:textId="16B91CCD" w:rsidR="004B0B70" w:rsidRDefault="00D67394" w:rsidP="00280CDD">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26</w:t>
            </w:r>
            <w:r w:rsidRPr="00D14E40">
              <w:fldChar w:fldCharType="end"/>
            </w:r>
            <w:r w:rsidRPr="007E3A41">
              <w:t>:</w:t>
            </w:r>
            <w:r>
              <w:t xml:space="preserve"> </w:t>
            </w:r>
            <w:r w:rsidR="00280CDD">
              <w:t xml:space="preserve">Maßnahmen zur </w:t>
            </w:r>
            <w:r w:rsidR="00AF6C15">
              <w:t>Laufveränderungen erfordern eine ausreichende Flächenverfügbarkeit</w:t>
            </w:r>
            <w:r w:rsidR="004B0B70" w:rsidRPr="006B14F1">
              <w:t>.</w:t>
            </w:r>
            <w:r w:rsidR="004B0B70">
              <w:t xml:space="preserve"> </w:t>
            </w:r>
            <w:r w:rsidR="004B0B70" w:rsidRPr="00A10839">
              <w:t xml:space="preserve">(Foto: </w:t>
            </w:r>
            <w:r w:rsidR="004B0B70">
              <w:t>STOWASSERPLAN</w:t>
            </w:r>
            <w:r w:rsidR="004B0B70" w:rsidRPr="00A10839">
              <w:t>)</w:t>
            </w:r>
          </w:p>
        </w:tc>
        <w:tc>
          <w:tcPr>
            <w:tcW w:w="4312" w:type="dxa"/>
            <w:gridSpan w:val="4"/>
          </w:tcPr>
          <w:p w14:paraId="3EB4F372" w14:textId="16FAC78A" w:rsidR="004B0B70" w:rsidRDefault="009F08C6" w:rsidP="004B0B70">
            <w:pPr>
              <w:pStyle w:val="MBTabellentext"/>
              <w:rPr>
                <w:smallCaps/>
                <w:noProof/>
              </w:rPr>
            </w:pPr>
            <w:r w:rsidRPr="009F08C6">
              <w:rPr>
                <w:smallCaps/>
                <w:noProof/>
              </w:rPr>
              <w:drawing>
                <wp:inline distT="0" distB="0" distL="0" distR="0" wp14:anchorId="435B2666" wp14:editId="565BA7C6">
                  <wp:extent cx="2520000" cy="1680000"/>
                  <wp:effectExtent l="0" t="0" r="0" b="0"/>
                  <wp:docPr id="1801" name="Grafik 1801" descr="T:\Projekte19\1961_NWA_IBW_Selb\4_Befliegung\22-06-03_Einweihung\DJI_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rojekte19\1961_NWA_IBW_Selb\4_Befliegung\22-06-03_Einweihung\DJI_0630.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520000" cy="1680000"/>
                          </a:xfrm>
                          <a:prstGeom prst="rect">
                            <a:avLst/>
                          </a:prstGeom>
                          <a:noFill/>
                          <a:ln>
                            <a:noFill/>
                          </a:ln>
                        </pic:spPr>
                      </pic:pic>
                    </a:graphicData>
                  </a:graphic>
                </wp:inline>
              </w:drawing>
            </w:r>
          </w:p>
          <w:p w14:paraId="3EEC2385" w14:textId="00DCA883" w:rsidR="004B0B70" w:rsidRDefault="00D67394" w:rsidP="00280CDD">
            <w:pPr>
              <w:pStyle w:val="MBTabellentext"/>
              <w:rPr>
                <w:smallCaps/>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27</w:t>
            </w:r>
            <w:r w:rsidRPr="00D14E40">
              <w:fldChar w:fldCharType="end"/>
            </w:r>
            <w:r w:rsidRPr="007E3A41">
              <w:t>:</w:t>
            </w:r>
            <w:r>
              <w:t xml:space="preserve"> </w:t>
            </w:r>
            <w:r w:rsidR="00280CDD">
              <w:t>Wichtig ist die Modellierung eines naturnahen Profils, dann sind</w:t>
            </w:r>
            <w:r w:rsidR="008121AA">
              <w:t xml:space="preserve"> </w:t>
            </w:r>
            <w:r w:rsidR="00280CDD">
              <w:t>kaum</w:t>
            </w:r>
            <w:r w:rsidR="00AF6C15">
              <w:t xml:space="preserve"> </w:t>
            </w:r>
            <w:r w:rsidR="00280CDD">
              <w:t>Maßnahmen zur Ufersicherung erforderlich</w:t>
            </w:r>
            <w:r w:rsidR="004B0B70" w:rsidRPr="006B14F1">
              <w:t>.</w:t>
            </w:r>
            <w:r w:rsidR="004B0B70">
              <w:t xml:space="preserve"> </w:t>
            </w:r>
            <w:r w:rsidR="004B0B70" w:rsidRPr="00A10839">
              <w:t xml:space="preserve">(Foto: </w:t>
            </w:r>
            <w:r w:rsidR="004B0B70">
              <w:t>STOWASSERPLAN</w:t>
            </w:r>
            <w:r w:rsidR="004B0B70" w:rsidRPr="00A10839">
              <w:t>)</w:t>
            </w:r>
          </w:p>
        </w:tc>
      </w:tr>
      <w:tr w:rsidR="00476015" w:rsidRPr="008B6302" w14:paraId="0D9965E9" w14:textId="77777777" w:rsidTr="004B0B70">
        <w:tblPrEx>
          <w:shd w:val="clear" w:color="auto" w:fill="auto"/>
        </w:tblPrEx>
        <w:tc>
          <w:tcPr>
            <w:tcW w:w="4253" w:type="dxa"/>
            <w:gridSpan w:val="4"/>
          </w:tcPr>
          <w:p w14:paraId="7BFBFB2B" w14:textId="77777777" w:rsidR="00476015" w:rsidRDefault="00476015" w:rsidP="004B0B70">
            <w:pPr>
              <w:pStyle w:val="MBTabellentext"/>
              <w:rPr>
                <w:noProof/>
              </w:rPr>
            </w:pPr>
            <w:r w:rsidRPr="00476015">
              <w:rPr>
                <w:noProof/>
              </w:rPr>
              <w:drawing>
                <wp:inline distT="0" distB="0" distL="0" distR="0" wp14:anchorId="1118C3BF" wp14:editId="01DE61C4">
                  <wp:extent cx="2519680" cy="1890452"/>
                  <wp:effectExtent l="0" t="0" r="0" b="0"/>
                  <wp:docPr id="1797" name="Grafik 1797" descr="T:\Projekte06\6320_LAP_Waldschlösschen\2_BÜ\EX1\Elbseitenarm\14-12-04\DSCN5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rojekte06\6320_LAP_Waldschlösschen\2_BÜ\EX1\Elbseitenarm\14-12-04\DSCN5768.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522166" cy="1892317"/>
                          </a:xfrm>
                          <a:prstGeom prst="rect">
                            <a:avLst/>
                          </a:prstGeom>
                          <a:noFill/>
                          <a:ln>
                            <a:noFill/>
                          </a:ln>
                        </pic:spPr>
                      </pic:pic>
                    </a:graphicData>
                  </a:graphic>
                </wp:inline>
              </w:drawing>
            </w:r>
          </w:p>
          <w:p w14:paraId="45501E65" w14:textId="7C386890" w:rsidR="00CF098E" w:rsidRPr="00AF6C15" w:rsidRDefault="00CF098E" w:rsidP="00C51A03">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28</w:t>
            </w:r>
            <w:r w:rsidRPr="00D14E40">
              <w:fldChar w:fldCharType="end"/>
            </w:r>
            <w:r w:rsidRPr="007E3A41">
              <w:t>:</w:t>
            </w:r>
            <w:r>
              <w:t xml:space="preserve"> Freilegung eines historischen Altarmes der Elbe – zur Ufersicherung und </w:t>
            </w:r>
            <w:r w:rsidR="00280CDD">
              <w:t>-</w:t>
            </w:r>
            <w:r>
              <w:t xml:space="preserve">strukturierung sind ingenieurbiologische Bauweisen zum Einsatz gekommen </w:t>
            </w:r>
            <w:r w:rsidRPr="00A10839">
              <w:t xml:space="preserve">(Foto: </w:t>
            </w:r>
            <w:r>
              <w:t>STOWASSERPLAN</w:t>
            </w:r>
            <w:r w:rsidRPr="00A10839">
              <w:t>)</w:t>
            </w:r>
          </w:p>
        </w:tc>
        <w:tc>
          <w:tcPr>
            <w:tcW w:w="4312" w:type="dxa"/>
            <w:gridSpan w:val="4"/>
          </w:tcPr>
          <w:p w14:paraId="721CED7B" w14:textId="77777777" w:rsidR="00476015" w:rsidRDefault="00476015" w:rsidP="004B0B70">
            <w:pPr>
              <w:pStyle w:val="MBTabellentext"/>
              <w:rPr>
                <w:smallCaps/>
                <w:noProof/>
              </w:rPr>
            </w:pPr>
            <w:r w:rsidRPr="00476015">
              <w:rPr>
                <w:smallCaps/>
                <w:noProof/>
              </w:rPr>
              <w:drawing>
                <wp:inline distT="0" distB="0" distL="0" distR="0" wp14:anchorId="0515C0C7" wp14:editId="49A319D5">
                  <wp:extent cx="2520000" cy="1889631"/>
                  <wp:effectExtent l="0" t="0" r="0" b="0"/>
                  <wp:docPr id="1799" name="Grafik 1799" descr="T:\Projekte06\6320_LAP_Waldschlösschen\2_BÜ\EX1\Elbseitenarm\17-10-11_Endabnahme Entwicklungspflege\P106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rojekte06\6320_LAP_Waldschlösschen\2_BÜ\EX1\Elbseitenarm\17-10-11_Endabnahme Entwicklungspflege\P1060409.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520000" cy="1889631"/>
                          </a:xfrm>
                          <a:prstGeom prst="rect">
                            <a:avLst/>
                          </a:prstGeom>
                          <a:noFill/>
                          <a:ln>
                            <a:noFill/>
                          </a:ln>
                        </pic:spPr>
                      </pic:pic>
                    </a:graphicData>
                  </a:graphic>
                </wp:inline>
              </w:drawing>
            </w:r>
          </w:p>
          <w:p w14:paraId="2DAAD425" w14:textId="2E056D02" w:rsidR="00CF098E" w:rsidRPr="004E65EF" w:rsidRDefault="00CF098E" w:rsidP="00CF098E">
            <w:pPr>
              <w:pStyle w:val="MBTabellentext"/>
              <w:rPr>
                <w:smallCaps/>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29</w:t>
            </w:r>
            <w:r w:rsidRPr="00D14E40">
              <w:fldChar w:fldCharType="end"/>
            </w:r>
            <w:r w:rsidRPr="007E3A41">
              <w:t>:</w:t>
            </w:r>
            <w:r>
              <w:t xml:space="preserve"> Die Begrünung erfolgte nahezu ausschließlich durch Sukzession. Vereinzelt wurden Initialpflanzungen angelegt. </w:t>
            </w:r>
            <w:r w:rsidRPr="00A10839">
              <w:t xml:space="preserve">(Foto: </w:t>
            </w:r>
            <w:r>
              <w:t>STOWASSERPLAN</w:t>
            </w:r>
            <w:r w:rsidRPr="00A10839">
              <w:t>)</w:t>
            </w:r>
          </w:p>
        </w:tc>
      </w:tr>
      <w:tr w:rsidR="00CF098E" w:rsidRPr="008B6302" w14:paraId="56E65F85" w14:textId="77777777" w:rsidTr="004B0B70">
        <w:tblPrEx>
          <w:shd w:val="clear" w:color="auto" w:fill="auto"/>
        </w:tblPrEx>
        <w:tc>
          <w:tcPr>
            <w:tcW w:w="4253" w:type="dxa"/>
            <w:gridSpan w:val="4"/>
          </w:tcPr>
          <w:p w14:paraId="22CC0A48" w14:textId="77777777" w:rsidR="00CF098E" w:rsidRDefault="00CF098E" w:rsidP="004B0B70">
            <w:pPr>
              <w:pStyle w:val="MBTabellentext"/>
              <w:rPr>
                <w:noProof/>
              </w:rPr>
            </w:pPr>
            <w:r w:rsidRPr="00CF098E">
              <w:rPr>
                <w:noProof/>
              </w:rPr>
              <w:lastRenderedPageBreak/>
              <w:drawing>
                <wp:inline distT="0" distB="0" distL="0" distR="0" wp14:anchorId="00604984" wp14:editId="140203EF">
                  <wp:extent cx="2520000" cy="1890000"/>
                  <wp:effectExtent l="0" t="0" r="0" b="0"/>
                  <wp:docPr id="1800" name="Grafik 1800" descr="T:\Projekte06\6320_LAP_Waldschlösschen\2_BÜ\EX1\Elbseitenarm\17-10-15\PA151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rojekte06\6320_LAP_Waldschlösschen\2_BÜ\EX1\Elbseitenarm\17-10-15\PA151894.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p>
          <w:p w14:paraId="0F6B4E16" w14:textId="483EDDB1" w:rsidR="00875E08" w:rsidRPr="00476015" w:rsidRDefault="00875E08" w:rsidP="00574A93">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30</w:t>
            </w:r>
            <w:r w:rsidRPr="00D14E40">
              <w:fldChar w:fldCharType="end"/>
            </w:r>
            <w:r w:rsidRPr="007E3A41">
              <w:t>:</w:t>
            </w:r>
            <w:r>
              <w:t xml:space="preserve"> </w:t>
            </w:r>
            <w:r w:rsidR="00574A93">
              <w:t>S</w:t>
            </w:r>
            <w:r>
              <w:t>törung</w:t>
            </w:r>
            <w:r w:rsidR="00574A93">
              <w:t>sarme und störungs</w:t>
            </w:r>
            <w:r>
              <w:t>freie</w:t>
            </w:r>
            <w:r w:rsidR="00574A93">
              <w:t xml:space="preserve"> Bereiche</w:t>
            </w:r>
            <w:r>
              <w:t xml:space="preserve"> ermöglich</w:t>
            </w:r>
            <w:r w:rsidR="00574A93">
              <w:t>en die</w:t>
            </w:r>
            <w:r>
              <w:t xml:space="preserve"> </w:t>
            </w:r>
            <w:r w:rsidR="00574A93">
              <w:t xml:space="preserve">Entwicklung </w:t>
            </w:r>
            <w:r>
              <w:t>vielfältige</w:t>
            </w:r>
            <w:r w:rsidR="00574A93">
              <w:t>r</w:t>
            </w:r>
            <w:r>
              <w:t xml:space="preserve"> und hochwertige</w:t>
            </w:r>
            <w:r w:rsidR="00574A93">
              <w:t>r</w:t>
            </w:r>
            <w:r>
              <w:t xml:space="preserve"> Lebensräume für Flora und Fauna. </w:t>
            </w:r>
            <w:r w:rsidRPr="00A10839">
              <w:t xml:space="preserve">(Foto: </w:t>
            </w:r>
            <w:r>
              <w:t>STOWASSERPLAN</w:t>
            </w:r>
            <w:r w:rsidRPr="00A10839">
              <w:t>)</w:t>
            </w:r>
          </w:p>
        </w:tc>
        <w:tc>
          <w:tcPr>
            <w:tcW w:w="4312" w:type="dxa"/>
            <w:gridSpan w:val="4"/>
          </w:tcPr>
          <w:p w14:paraId="229F5E03" w14:textId="77777777" w:rsidR="00CF098E" w:rsidRPr="00476015" w:rsidRDefault="00CF098E" w:rsidP="004B0B70">
            <w:pPr>
              <w:pStyle w:val="MBTabellentext"/>
              <w:rPr>
                <w:smallCaps/>
                <w:noProof/>
              </w:rPr>
            </w:pPr>
          </w:p>
        </w:tc>
      </w:tr>
      <w:tr w:rsidR="00993E9B" w:rsidRPr="008B6302" w14:paraId="7560A755" w14:textId="77777777" w:rsidTr="004B0B70">
        <w:tblPrEx>
          <w:shd w:val="clear" w:color="auto" w:fill="auto"/>
        </w:tblPrEx>
        <w:tc>
          <w:tcPr>
            <w:tcW w:w="4253" w:type="dxa"/>
            <w:gridSpan w:val="4"/>
          </w:tcPr>
          <w:p w14:paraId="7B638EA6" w14:textId="77777777" w:rsidR="00993E9B" w:rsidRDefault="00993E9B" w:rsidP="004B0B70">
            <w:pPr>
              <w:pStyle w:val="MBTabellentext"/>
              <w:rPr>
                <w:noProof/>
              </w:rPr>
            </w:pPr>
            <w:r w:rsidRPr="00993E9B">
              <w:rPr>
                <w:noProof/>
              </w:rPr>
              <w:drawing>
                <wp:inline distT="0" distB="0" distL="0" distR="0" wp14:anchorId="2ACE8BC6" wp14:editId="431C9E26">
                  <wp:extent cx="2520000" cy="1680000"/>
                  <wp:effectExtent l="0" t="0" r="0" b="0"/>
                  <wp:docPr id="30" name="Grafik 30" descr="P:\Büropräsentation\Gewässerblog\Artikel\01_in_Arbeit\1957_Schwarzwasser\Originale\Schwarzwasser_DJI_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üropräsentation\Gewässerblog\Artikel\01_in_Arbeit\1957_Schwarzwasser\Originale\Schwarzwasser_DJI_0792.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520000" cy="1680000"/>
                          </a:xfrm>
                          <a:prstGeom prst="rect">
                            <a:avLst/>
                          </a:prstGeom>
                          <a:noFill/>
                          <a:ln>
                            <a:noFill/>
                          </a:ln>
                        </pic:spPr>
                      </pic:pic>
                    </a:graphicData>
                  </a:graphic>
                </wp:inline>
              </w:drawing>
            </w:r>
          </w:p>
          <w:p w14:paraId="4AFCC98C" w14:textId="77CEFA42" w:rsidR="00993E9B" w:rsidRPr="00AF6C15" w:rsidRDefault="00993E9B" w:rsidP="00993E9B">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31</w:t>
            </w:r>
            <w:r w:rsidRPr="00D14E40">
              <w:fldChar w:fldCharType="end"/>
            </w:r>
            <w:r w:rsidRPr="007E3A41">
              <w:t>:</w:t>
            </w:r>
            <w:r>
              <w:t xml:space="preserve"> Beispielprojekt zur Wiederherstellung eines historischen Verlaufes, der neben dem begradigten Gerinne im Grünland noch sichtbar ist</w:t>
            </w:r>
            <w:r w:rsidRPr="006B14F1">
              <w:t>.</w:t>
            </w:r>
            <w:r>
              <w:t xml:space="preserve"> </w:t>
            </w:r>
            <w:r w:rsidRPr="00A10839">
              <w:t xml:space="preserve">(Foto: </w:t>
            </w:r>
            <w:r>
              <w:t>STOWASSERPLAN</w:t>
            </w:r>
            <w:r w:rsidRPr="00A10839">
              <w:t>)</w:t>
            </w:r>
          </w:p>
        </w:tc>
        <w:tc>
          <w:tcPr>
            <w:tcW w:w="4312" w:type="dxa"/>
            <w:gridSpan w:val="4"/>
          </w:tcPr>
          <w:p w14:paraId="6C812460" w14:textId="77777777" w:rsidR="00993E9B" w:rsidRDefault="00993E9B" w:rsidP="004B0B70">
            <w:pPr>
              <w:pStyle w:val="MBTabellentext"/>
              <w:rPr>
                <w:smallCaps/>
                <w:noProof/>
              </w:rPr>
            </w:pPr>
            <w:r w:rsidRPr="00993E9B">
              <w:rPr>
                <w:noProof/>
              </w:rPr>
              <w:drawing>
                <wp:inline distT="0" distB="0" distL="0" distR="0" wp14:anchorId="095187B9" wp14:editId="17D078CF">
                  <wp:extent cx="2520000" cy="1680000"/>
                  <wp:effectExtent l="0" t="0" r="0" b="0"/>
                  <wp:docPr id="27" name="Grafik 27" descr="P:\Büropräsentation\Gewässerblog\Artikel\01_in_Arbeit\1957_Schwarzwasser\Originale\Schwarzwasser_DJI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üropräsentation\Gewässerblog\Artikel\01_in_Arbeit\1957_Schwarzwasser\Originale\Schwarzwasser_DJI_0125.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520000" cy="1680000"/>
                          </a:xfrm>
                          <a:prstGeom prst="rect">
                            <a:avLst/>
                          </a:prstGeom>
                          <a:noFill/>
                          <a:ln>
                            <a:noFill/>
                          </a:ln>
                        </pic:spPr>
                      </pic:pic>
                    </a:graphicData>
                  </a:graphic>
                </wp:inline>
              </w:drawing>
            </w:r>
          </w:p>
          <w:p w14:paraId="5ECCE456" w14:textId="47E8DD17" w:rsidR="00993E9B" w:rsidRPr="004E65EF" w:rsidRDefault="00993E9B" w:rsidP="00C51A03">
            <w:pPr>
              <w:pStyle w:val="MBTabellentext"/>
              <w:rPr>
                <w:smallCaps/>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32</w:t>
            </w:r>
            <w:r w:rsidRPr="00D14E40">
              <w:fldChar w:fldCharType="end"/>
            </w:r>
            <w:r w:rsidRPr="007E3A41">
              <w:t>:</w:t>
            </w:r>
            <w:r>
              <w:t xml:space="preserve"> Nach den Erdarbeiten zur Profilmodellierung werden noch punktuell </w:t>
            </w:r>
            <w:r w:rsidR="00C51A03">
              <w:t>Abweiser, Faschinen, Set</w:t>
            </w:r>
            <w:r w:rsidR="003B5C2E">
              <w:t>z</w:t>
            </w:r>
            <w:r w:rsidR="00C51A03">
              <w:t>stangen und Wurzelstubben</w:t>
            </w:r>
            <w:r>
              <w:t>zur Strukturierung eingebaut</w:t>
            </w:r>
            <w:r w:rsidRPr="006B14F1">
              <w:t>.</w:t>
            </w:r>
            <w:r>
              <w:t xml:space="preserve"> </w:t>
            </w:r>
            <w:r w:rsidRPr="00A10839">
              <w:t xml:space="preserve">(Foto: </w:t>
            </w:r>
            <w:r>
              <w:t>STOWASSERPLAN</w:t>
            </w:r>
            <w:r w:rsidRPr="00A10839">
              <w:t>)</w:t>
            </w:r>
          </w:p>
        </w:tc>
      </w:tr>
    </w:tbl>
    <w:p w14:paraId="63FA2A38" w14:textId="0C54F3E3" w:rsidR="001409DB" w:rsidRDefault="001409DB" w:rsidP="00564451"/>
    <w:p w14:paraId="321D0DC7" w14:textId="77777777" w:rsidR="001409DB" w:rsidRDefault="001409DB">
      <w:r>
        <w:br w:type="page"/>
      </w:r>
    </w:p>
    <w:tbl>
      <w:tblPr>
        <w:tblW w:w="8565" w:type="dxa"/>
        <w:shd w:val="clear" w:color="auto" w:fill="F2F2F2" w:themeFill="background1" w:themeFillShade="F2"/>
        <w:tblLayout w:type="fixed"/>
        <w:tblCellMar>
          <w:top w:w="113" w:type="dxa"/>
          <w:left w:w="57" w:type="dxa"/>
          <w:bottom w:w="113" w:type="dxa"/>
          <w:right w:w="57" w:type="dxa"/>
        </w:tblCellMar>
        <w:tblLook w:val="01E0" w:firstRow="1" w:lastRow="1" w:firstColumn="1" w:lastColumn="1" w:noHBand="0" w:noVBand="0"/>
      </w:tblPr>
      <w:tblGrid>
        <w:gridCol w:w="1930"/>
        <w:gridCol w:w="1472"/>
        <w:gridCol w:w="186"/>
        <w:gridCol w:w="665"/>
        <w:gridCol w:w="994"/>
        <w:gridCol w:w="1557"/>
        <w:gridCol w:w="102"/>
        <w:gridCol w:w="1659"/>
      </w:tblGrid>
      <w:tr w:rsidR="001409DB" w:rsidRPr="008B6302" w14:paraId="7285C5D8" w14:textId="77777777" w:rsidTr="001409DB">
        <w:trPr>
          <w:tblHeader/>
        </w:trPr>
        <w:tc>
          <w:tcPr>
            <w:tcW w:w="3402" w:type="dxa"/>
            <w:gridSpan w:val="2"/>
            <w:shd w:val="clear" w:color="auto" w:fill="BDD7EE"/>
          </w:tcPr>
          <w:p w14:paraId="3D665E4D" w14:textId="5EBDAB2C" w:rsidR="001409DB" w:rsidRPr="008940D6" w:rsidRDefault="001409DB" w:rsidP="001409DB">
            <w:pPr>
              <w:pStyle w:val="MBZwischenberschrift"/>
              <w:rPr>
                <w:szCs w:val="28"/>
              </w:rPr>
            </w:pPr>
            <w:r w:rsidRPr="00FE22EE">
              <w:rPr>
                <w:noProof/>
                <w:color w:val="A6A6A6" w:themeColor="background1" w:themeShade="A6"/>
                <w:lang w:eastAsia="zh-TW"/>
              </w:rPr>
              <w:lastRenderedPageBreak/>
              <w:t>[</w:t>
            </w:r>
            <w:r w:rsidRPr="00AF4DAC">
              <w:rPr>
                <w:noProof/>
                <w:color w:val="A6A6A6" w:themeColor="background1" w:themeShade="A6"/>
                <w:lang w:eastAsia="zh-TW"/>
              </w:rPr>
              <w:t>Maßnahmengruppe</w:t>
            </w:r>
            <w:r w:rsidRPr="00FE22EE">
              <w:rPr>
                <w:noProof/>
                <w:color w:val="A6A6A6" w:themeColor="background1" w:themeShade="A6"/>
                <w:lang w:eastAsia="zh-TW"/>
              </w:rPr>
              <w:t xml:space="preserve">] </w:t>
            </w:r>
            <w:r>
              <w:rPr>
                <w:noProof/>
                <w:color w:val="A6A6A6" w:themeColor="background1" w:themeShade="A6"/>
                <w:lang w:eastAsia="zh-TW"/>
              </w:rPr>
              <w:br/>
            </w:r>
            <w:r>
              <w:rPr>
                <w:noProof/>
                <w:lang w:eastAsia="zh-TW"/>
              </w:rPr>
              <w:t>Laufentwicklung</w:t>
            </w:r>
          </w:p>
        </w:tc>
        <w:tc>
          <w:tcPr>
            <w:tcW w:w="3402" w:type="dxa"/>
            <w:gridSpan w:val="4"/>
            <w:shd w:val="clear" w:color="auto" w:fill="BDD7EE"/>
          </w:tcPr>
          <w:p w14:paraId="53E4B80C" w14:textId="77777777" w:rsidR="001409DB" w:rsidRPr="00AD526F" w:rsidRDefault="001409DB" w:rsidP="001409DB">
            <w:pPr>
              <w:pStyle w:val="MBZwischenberschrift"/>
              <w:rPr>
                <w:noProof/>
                <w:color w:val="A6A6A6" w:themeColor="background1" w:themeShade="A6"/>
                <w:lang w:eastAsia="zh-TW"/>
              </w:rPr>
            </w:pPr>
            <w:r w:rsidRPr="00AD526F">
              <w:rPr>
                <w:noProof/>
                <w:color w:val="A6A6A6" w:themeColor="background1" w:themeShade="A6"/>
                <w:lang w:eastAsia="zh-TW"/>
              </w:rPr>
              <w:t>[Funktionsbereich]</w:t>
            </w:r>
          </w:p>
          <w:p w14:paraId="7949A738" w14:textId="0875828C" w:rsidR="001409DB" w:rsidRPr="00AD526F" w:rsidRDefault="001409DB" w:rsidP="001409DB">
            <w:pPr>
              <w:pStyle w:val="MBZwischenberschrift"/>
              <w:rPr>
                <w:noProof/>
                <w:color w:val="A6A6A6" w:themeColor="background1" w:themeShade="A6"/>
                <w:lang w:eastAsia="zh-TW"/>
              </w:rPr>
            </w:pPr>
            <w:r>
              <w:rPr>
                <w:noProof/>
                <w:lang w:eastAsia="zh-TW"/>
              </w:rPr>
              <w:t xml:space="preserve">Gewässer </w:t>
            </w:r>
          </w:p>
        </w:tc>
        <w:tc>
          <w:tcPr>
            <w:tcW w:w="1761" w:type="dxa"/>
            <w:gridSpan w:val="2"/>
            <w:shd w:val="clear" w:color="auto" w:fill="BDD7EE"/>
          </w:tcPr>
          <w:p w14:paraId="5B414793" w14:textId="77777777" w:rsidR="001409DB" w:rsidRDefault="001409DB" w:rsidP="001409DB">
            <w:pPr>
              <w:pStyle w:val="MBZwischenberschrift"/>
              <w:jc w:val="center"/>
              <w:rPr>
                <w:noProof/>
                <w:color w:val="A6A6A6" w:themeColor="background1" w:themeShade="A6"/>
                <w:lang w:eastAsia="zh-TW"/>
              </w:rPr>
            </w:pPr>
            <w:r w:rsidRPr="00FE22EE">
              <w:rPr>
                <w:noProof/>
                <w:color w:val="A6A6A6" w:themeColor="background1" w:themeShade="A6"/>
                <w:lang w:eastAsia="zh-TW"/>
              </w:rPr>
              <w:t>[</w:t>
            </w:r>
            <w:r>
              <w:rPr>
                <w:noProof/>
                <w:color w:val="A6A6A6" w:themeColor="background1" w:themeShade="A6"/>
                <w:lang w:eastAsia="zh-TW"/>
              </w:rPr>
              <w:t>Gruppen-Nr.</w:t>
            </w:r>
            <w:r w:rsidRPr="00FE22EE">
              <w:rPr>
                <w:noProof/>
                <w:color w:val="A6A6A6" w:themeColor="background1" w:themeShade="A6"/>
                <w:lang w:eastAsia="zh-TW"/>
              </w:rPr>
              <w:t>]</w:t>
            </w:r>
          </w:p>
          <w:p w14:paraId="5134D2BF" w14:textId="7263B65B" w:rsidR="001409DB" w:rsidRPr="002A3FF7" w:rsidRDefault="001409DB" w:rsidP="001409DB">
            <w:pPr>
              <w:pStyle w:val="MBZwischenberschrift"/>
              <w:jc w:val="center"/>
              <w:rPr>
                <w:noProof/>
                <w:lang w:eastAsia="zh-TW"/>
              </w:rPr>
            </w:pPr>
            <w:r>
              <w:rPr>
                <w:noProof/>
                <w:lang w:eastAsia="zh-TW"/>
              </w:rPr>
              <w:t>G 5</w:t>
            </w:r>
          </w:p>
        </w:tc>
      </w:tr>
      <w:tr w:rsidR="001409DB" w:rsidRPr="008B6302" w14:paraId="7343BFA0" w14:textId="77777777" w:rsidTr="004B0B70">
        <w:tc>
          <w:tcPr>
            <w:tcW w:w="6804" w:type="dxa"/>
            <w:gridSpan w:val="6"/>
            <w:shd w:val="clear" w:color="auto" w:fill="F2F2F2" w:themeFill="background1" w:themeFillShade="F2"/>
          </w:tcPr>
          <w:p w14:paraId="1BA466DF" w14:textId="1B34C491" w:rsidR="001409DB" w:rsidRDefault="008A2AAA" w:rsidP="001409DB">
            <w:pPr>
              <w:pStyle w:val="MBZwischenberschrift"/>
              <w:rPr>
                <w:rFonts w:ascii="Arial Narrow" w:hAnsi="Arial Narrow" w:cs="Times New Roman"/>
                <w:color w:val="A6A6A6" w:themeColor="background1" w:themeShade="A6"/>
                <w:sz w:val="20"/>
              </w:rPr>
            </w:pPr>
            <w:r>
              <w:rPr>
                <w:rFonts w:ascii="Arial Narrow" w:hAnsi="Arial Narrow" w:cs="Times New Roman"/>
                <w:color w:val="A6A6A6" w:themeColor="background1" w:themeShade="A6"/>
                <w:sz w:val="20"/>
              </w:rPr>
              <w:t>[Maßnahmenbezeichnung]</w:t>
            </w:r>
          </w:p>
          <w:p w14:paraId="5FE321A9" w14:textId="59FBA125" w:rsidR="001409DB" w:rsidRPr="00AD526F" w:rsidRDefault="001409DB" w:rsidP="001409DB">
            <w:pPr>
              <w:pStyle w:val="MBZwischenberschrift"/>
              <w:rPr>
                <w:rFonts w:ascii="Arial Narrow" w:hAnsi="Arial Narrow" w:cs="Times New Roman"/>
                <w:sz w:val="20"/>
              </w:rPr>
            </w:pPr>
            <w:r w:rsidRPr="001409DB">
              <w:rPr>
                <w:rFonts w:ascii="Arial Narrow" w:hAnsi="Arial Narrow" w:cs="Times New Roman"/>
                <w:sz w:val="20"/>
              </w:rPr>
              <w:t>Initialmaßnahmen zur Laufentwicklung durchführen</w:t>
            </w:r>
          </w:p>
        </w:tc>
        <w:tc>
          <w:tcPr>
            <w:tcW w:w="1761" w:type="dxa"/>
            <w:gridSpan w:val="2"/>
            <w:shd w:val="clear" w:color="auto" w:fill="F2F2F2" w:themeFill="background1" w:themeFillShade="F2"/>
          </w:tcPr>
          <w:p w14:paraId="65C3F4DD" w14:textId="77777777" w:rsidR="001409DB" w:rsidRDefault="001409DB" w:rsidP="001409DB">
            <w:pPr>
              <w:pStyle w:val="MBZwischenberschrift"/>
              <w:jc w:val="center"/>
              <w:rPr>
                <w:rFonts w:ascii="Arial Narrow" w:hAnsi="Arial Narrow" w:cs="Times New Roman"/>
                <w:color w:val="A6A6A6" w:themeColor="background1" w:themeShade="A6"/>
                <w:sz w:val="20"/>
              </w:rPr>
            </w:pPr>
            <w:r w:rsidRPr="00FE22EE">
              <w:rPr>
                <w:rFonts w:ascii="Arial Narrow" w:hAnsi="Arial Narrow" w:cs="Times New Roman"/>
                <w:color w:val="A6A6A6" w:themeColor="background1" w:themeShade="A6"/>
                <w:sz w:val="20"/>
              </w:rPr>
              <w:t>[</w:t>
            </w:r>
            <w:r>
              <w:rPr>
                <w:rFonts w:ascii="Arial Narrow" w:hAnsi="Arial Narrow" w:cs="Times New Roman"/>
                <w:color w:val="A6A6A6" w:themeColor="background1" w:themeShade="A6"/>
                <w:sz w:val="20"/>
              </w:rPr>
              <w:t>Maßnahmen-Nr.</w:t>
            </w:r>
            <w:r w:rsidRPr="00FE22EE">
              <w:rPr>
                <w:rFonts w:ascii="Arial Narrow" w:hAnsi="Arial Narrow" w:cs="Times New Roman"/>
                <w:color w:val="A6A6A6" w:themeColor="background1" w:themeShade="A6"/>
                <w:sz w:val="20"/>
              </w:rPr>
              <w:t>]</w:t>
            </w:r>
          </w:p>
          <w:p w14:paraId="3B98E2DB" w14:textId="3CDF8FAC" w:rsidR="001409DB" w:rsidRPr="00210894" w:rsidRDefault="001409DB" w:rsidP="00046B17">
            <w:pPr>
              <w:pStyle w:val="MBZwischenberschrift"/>
              <w:jc w:val="center"/>
              <w:rPr>
                <w:rFonts w:ascii="Arial Narrow" w:hAnsi="Arial Narrow" w:cs="Times New Roman"/>
                <w:sz w:val="20"/>
              </w:rPr>
            </w:pPr>
            <w:r>
              <w:rPr>
                <w:rFonts w:ascii="Arial Narrow" w:hAnsi="Arial Narrow" w:cs="Times New Roman"/>
                <w:sz w:val="20"/>
              </w:rPr>
              <w:t>G 5.</w:t>
            </w:r>
            <w:r w:rsidR="00046B17">
              <w:rPr>
                <w:rFonts w:ascii="Arial Narrow" w:hAnsi="Arial Narrow" w:cs="Times New Roman"/>
                <w:sz w:val="20"/>
              </w:rPr>
              <w:t>2</w:t>
            </w:r>
          </w:p>
        </w:tc>
      </w:tr>
      <w:tr w:rsidR="001409DB" w:rsidRPr="008B6302" w14:paraId="05D886DB" w14:textId="77777777" w:rsidTr="004B0B70">
        <w:tc>
          <w:tcPr>
            <w:tcW w:w="1930" w:type="dxa"/>
            <w:shd w:val="clear" w:color="auto" w:fill="auto"/>
          </w:tcPr>
          <w:p w14:paraId="091B55B0" w14:textId="77777777" w:rsidR="001409DB" w:rsidRPr="002104C4" w:rsidRDefault="001409DB" w:rsidP="004B0B70">
            <w:pPr>
              <w:pStyle w:val="MBTabellentext"/>
              <w:rPr>
                <w:b/>
                <w:color w:val="A6A6A6" w:themeColor="background1" w:themeShade="A6"/>
                <w:highlight w:val="yellow"/>
              </w:rPr>
            </w:pPr>
            <w:r w:rsidRPr="00E534F1">
              <w:rPr>
                <w:rFonts w:ascii="Arial" w:hAnsi="Arial" w:cs="Arial"/>
                <w:b/>
                <w:sz w:val="22"/>
                <w:szCs w:val="22"/>
              </w:rPr>
              <w:t>Basisinfo</w:t>
            </w:r>
          </w:p>
        </w:tc>
        <w:tc>
          <w:tcPr>
            <w:tcW w:w="6635" w:type="dxa"/>
            <w:gridSpan w:val="7"/>
            <w:shd w:val="clear" w:color="auto" w:fill="auto"/>
          </w:tcPr>
          <w:p w14:paraId="78B2FE73" w14:textId="77777777" w:rsidR="001409DB" w:rsidRPr="00E534F1" w:rsidRDefault="001409DB" w:rsidP="004B0B70">
            <w:pPr>
              <w:pStyle w:val="MBZwischenberschrift"/>
              <w:rPr>
                <w:rFonts w:ascii="Arial Narrow" w:hAnsi="Arial Narrow" w:cs="Times New Roman"/>
                <w:b w:val="0"/>
                <w:sz w:val="20"/>
              </w:rPr>
            </w:pPr>
          </w:p>
        </w:tc>
      </w:tr>
      <w:tr w:rsidR="00BE0364" w:rsidRPr="008B6302" w14:paraId="3E61CE20" w14:textId="77777777" w:rsidTr="004B0B70">
        <w:tc>
          <w:tcPr>
            <w:tcW w:w="1930" w:type="dxa"/>
            <w:shd w:val="clear" w:color="auto" w:fill="auto"/>
          </w:tcPr>
          <w:p w14:paraId="1D233A4E" w14:textId="3883898F" w:rsidR="00BE0364" w:rsidRPr="0084633D" w:rsidRDefault="00BE0364" w:rsidP="00BE0364">
            <w:pPr>
              <w:pStyle w:val="MBTabellentext"/>
              <w:rPr>
                <w:b/>
                <w:color w:val="A6A6A6" w:themeColor="background1" w:themeShade="A6"/>
              </w:rPr>
            </w:pPr>
            <w:r w:rsidRPr="0084633D">
              <w:rPr>
                <w:b/>
                <w:color w:val="A6A6A6" w:themeColor="background1" w:themeShade="A6"/>
              </w:rPr>
              <w:t xml:space="preserve">[Bezug zum </w:t>
            </w:r>
            <w:r>
              <w:rPr>
                <w:b/>
                <w:color w:val="A6A6A6" w:themeColor="background1" w:themeShade="A6"/>
              </w:rPr>
              <w:t>BfN</w:t>
            </w:r>
            <w:r w:rsidRPr="0084633D">
              <w:rPr>
                <w:b/>
                <w:color w:val="A6A6A6" w:themeColor="background1" w:themeShade="A6"/>
              </w:rPr>
              <w:t>-Maßnahmenkatalog]</w:t>
            </w:r>
          </w:p>
        </w:tc>
        <w:tc>
          <w:tcPr>
            <w:tcW w:w="6635" w:type="dxa"/>
            <w:gridSpan w:val="7"/>
            <w:shd w:val="clear" w:color="auto" w:fill="auto"/>
          </w:tcPr>
          <w:p w14:paraId="6B8091AF" w14:textId="656298BE" w:rsidR="00BE0364" w:rsidRDefault="00BE0364" w:rsidP="004B0B70">
            <w:pPr>
              <w:autoSpaceDE w:val="0"/>
              <w:autoSpaceDN w:val="0"/>
              <w:adjustRightInd w:val="0"/>
              <w:rPr>
                <w:rFonts w:ascii="Arial Narrow" w:hAnsi="Arial Narrow"/>
                <w:sz w:val="20"/>
              </w:rPr>
            </w:pPr>
            <w:r>
              <w:rPr>
                <w:rFonts w:ascii="Arial Narrow" w:hAnsi="Arial Narrow"/>
                <w:sz w:val="20"/>
              </w:rPr>
              <w:t xml:space="preserve">6.2 - </w:t>
            </w:r>
            <w:r w:rsidRPr="00BE0364">
              <w:rPr>
                <w:rFonts w:ascii="Arial Narrow" w:hAnsi="Arial Narrow"/>
                <w:sz w:val="20"/>
              </w:rPr>
              <w:t>Initialmaßnahmen zur Laufentwicklung durchführen</w:t>
            </w:r>
          </w:p>
        </w:tc>
      </w:tr>
      <w:tr w:rsidR="001409DB" w:rsidRPr="008B6302" w14:paraId="55353AAE" w14:textId="77777777" w:rsidTr="004B0B70">
        <w:tc>
          <w:tcPr>
            <w:tcW w:w="1930" w:type="dxa"/>
            <w:shd w:val="clear" w:color="auto" w:fill="auto"/>
          </w:tcPr>
          <w:p w14:paraId="5EBA2373" w14:textId="77777777" w:rsidR="001409DB" w:rsidRPr="0084633D" w:rsidRDefault="001409DB" w:rsidP="004B0B70">
            <w:pPr>
              <w:pStyle w:val="MBTabellentext"/>
              <w:rPr>
                <w:b/>
                <w:color w:val="A6A6A6" w:themeColor="background1" w:themeShade="A6"/>
              </w:rPr>
            </w:pPr>
            <w:r w:rsidRPr="0084633D">
              <w:rPr>
                <w:b/>
                <w:color w:val="A6A6A6" w:themeColor="background1" w:themeShade="A6"/>
              </w:rPr>
              <w:t>[Bezug zum LAWA-Maßnahmenkatalog]</w:t>
            </w:r>
          </w:p>
        </w:tc>
        <w:tc>
          <w:tcPr>
            <w:tcW w:w="6635" w:type="dxa"/>
            <w:gridSpan w:val="7"/>
            <w:shd w:val="clear" w:color="auto" w:fill="auto"/>
          </w:tcPr>
          <w:p w14:paraId="25EECCD8" w14:textId="5E960C6A" w:rsidR="001409DB" w:rsidRPr="00F64CC6" w:rsidRDefault="00046B17" w:rsidP="004B0B70">
            <w:pPr>
              <w:autoSpaceDE w:val="0"/>
              <w:autoSpaceDN w:val="0"/>
              <w:adjustRightInd w:val="0"/>
              <w:rPr>
                <w:rFonts w:ascii="Arial Narrow" w:hAnsi="Arial Narrow"/>
                <w:sz w:val="20"/>
              </w:rPr>
            </w:pPr>
            <w:r>
              <w:rPr>
                <w:rFonts w:ascii="Arial Narrow" w:hAnsi="Arial Narrow"/>
                <w:sz w:val="20"/>
              </w:rPr>
              <w:t xml:space="preserve">70 - </w:t>
            </w:r>
            <w:r w:rsidRPr="00046B17">
              <w:rPr>
                <w:rFonts w:ascii="Arial Narrow" w:hAnsi="Arial Narrow"/>
                <w:sz w:val="20"/>
              </w:rPr>
              <w:t>Maßnahmen zur Habitatverbesserung durch Initiieren/Zulassen einer eigendynamischen Gewässerentwicklung</w:t>
            </w:r>
          </w:p>
        </w:tc>
      </w:tr>
      <w:tr w:rsidR="001409DB" w:rsidRPr="00AD526F" w14:paraId="733F73DE" w14:textId="77777777" w:rsidTr="004B0B70">
        <w:tc>
          <w:tcPr>
            <w:tcW w:w="1930" w:type="dxa"/>
            <w:tcBorders>
              <w:bottom w:val="single" w:sz="4" w:space="0" w:color="auto"/>
            </w:tcBorders>
            <w:shd w:val="clear" w:color="auto" w:fill="auto"/>
          </w:tcPr>
          <w:p w14:paraId="76191899" w14:textId="77777777" w:rsidR="001409DB" w:rsidRPr="0084633D" w:rsidRDefault="001409DB" w:rsidP="004B0B70">
            <w:pPr>
              <w:pStyle w:val="MBTabellentext"/>
              <w:rPr>
                <w:b/>
              </w:rPr>
            </w:pPr>
            <w:r w:rsidRPr="0084633D">
              <w:rPr>
                <w:b/>
                <w:color w:val="A6A6A6" w:themeColor="background1" w:themeShade="A6"/>
              </w:rPr>
              <w:t xml:space="preserve">[Bezug zum </w:t>
            </w:r>
            <w:r>
              <w:rPr>
                <w:b/>
                <w:color w:val="A6A6A6" w:themeColor="background1" w:themeShade="A6"/>
              </w:rPr>
              <w:t xml:space="preserve">Maßnahmenkatalog </w:t>
            </w:r>
            <w:r w:rsidRPr="00AF4DAC">
              <w:rPr>
                <w:b/>
                <w:color w:val="A6A6A6" w:themeColor="background1" w:themeShade="A6"/>
              </w:rPr>
              <w:t>DWA M</w:t>
            </w:r>
            <w:r>
              <w:rPr>
                <w:b/>
                <w:color w:val="A6A6A6" w:themeColor="background1" w:themeShade="A6"/>
              </w:rPr>
              <w:t xml:space="preserve"> </w:t>
            </w:r>
            <w:r w:rsidRPr="00AF4DAC">
              <w:rPr>
                <w:b/>
                <w:color w:val="A6A6A6" w:themeColor="background1" w:themeShade="A6"/>
              </w:rPr>
              <w:t>610</w:t>
            </w:r>
            <w:r w:rsidRPr="0084633D">
              <w:rPr>
                <w:b/>
                <w:color w:val="A6A6A6" w:themeColor="background1" w:themeShade="A6"/>
              </w:rPr>
              <w:t>]</w:t>
            </w:r>
          </w:p>
        </w:tc>
        <w:tc>
          <w:tcPr>
            <w:tcW w:w="6635" w:type="dxa"/>
            <w:gridSpan w:val="7"/>
            <w:tcBorders>
              <w:bottom w:val="single" w:sz="4" w:space="0" w:color="auto"/>
            </w:tcBorders>
            <w:shd w:val="clear" w:color="auto" w:fill="auto"/>
          </w:tcPr>
          <w:p w14:paraId="09C8D4A4" w14:textId="77777777" w:rsidR="00FD3417" w:rsidRDefault="00FD3417" w:rsidP="00FD3417">
            <w:pPr>
              <w:pStyle w:val="MBTabellentext"/>
            </w:pPr>
            <w:r w:rsidRPr="00206E7C">
              <w:t>S</w:t>
            </w:r>
            <w:r>
              <w:t xml:space="preserve"> </w:t>
            </w:r>
            <w:r w:rsidRPr="00206E7C">
              <w:t>7</w:t>
            </w:r>
            <w:r>
              <w:t xml:space="preserve"> – Entfernen naturferner Sohlbefestigungen/Zulassen des Verfalls naturferner Sohlbefestigungen</w:t>
            </w:r>
          </w:p>
          <w:p w14:paraId="78925EE8" w14:textId="38CE2C77" w:rsidR="00FD3417" w:rsidRDefault="00FD3417" w:rsidP="00FD3417">
            <w:pPr>
              <w:pStyle w:val="MBTabellentext"/>
            </w:pPr>
            <w:r w:rsidRPr="00206E7C">
              <w:t>S</w:t>
            </w:r>
            <w:r>
              <w:t xml:space="preserve"> </w:t>
            </w:r>
            <w:r w:rsidRPr="00206E7C">
              <w:t>8</w:t>
            </w:r>
            <w:r>
              <w:t xml:space="preserve"> – Belassen naturnaher Strukturelemente</w:t>
            </w:r>
          </w:p>
          <w:p w14:paraId="4D80F280" w14:textId="77777777" w:rsidR="009C7E30" w:rsidRDefault="009C7E30" w:rsidP="009C7E30">
            <w:pPr>
              <w:pStyle w:val="MBTabellentext"/>
            </w:pPr>
            <w:r>
              <w:t>S 10 – Maßnahmen zur gezielten Entwicklung der Sohlenstruktur/Einbringen von Totholz/Einbringen von Kies</w:t>
            </w:r>
          </w:p>
          <w:p w14:paraId="6E706DF7" w14:textId="6B7A5EA4" w:rsidR="00FD3417" w:rsidRDefault="00FD3417" w:rsidP="00FD3417">
            <w:pPr>
              <w:pStyle w:val="MBTabellentext"/>
            </w:pPr>
            <w:r>
              <w:t>S 11 – Anheben der Sohle</w:t>
            </w:r>
          </w:p>
          <w:p w14:paraId="731374FC" w14:textId="77777777" w:rsidR="009C7E30" w:rsidRDefault="009C7E30" w:rsidP="009C7E30">
            <w:pPr>
              <w:pStyle w:val="MBTabellentext"/>
            </w:pPr>
            <w:r>
              <w:t>U 4 – Belassen von Uferabbrüchen/Zulassen des Verfalls naturferner Uferbefestigungen</w:t>
            </w:r>
          </w:p>
          <w:p w14:paraId="6F7B91F3" w14:textId="67C1C7ED" w:rsidR="00FD3417" w:rsidRDefault="00FD3417" w:rsidP="00FD3417">
            <w:pPr>
              <w:pStyle w:val="MBTabellentext"/>
            </w:pPr>
            <w:r>
              <w:t>U 6 – Entfernen naturferner Uferbefestigungen</w:t>
            </w:r>
          </w:p>
          <w:p w14:paraId="101FB873" w14:textId="59B19906" w:rsidR="00FD3417" w:rsidRDefault="00FD3417" w:rsidP="00FD3417">
            <w:pPr>
              <w:pStyle w:val="MBTabellentext"/>
            </w:pPr>
            <w:r>
              <w:t>U 7 – Fördern und Schützen naturnaher Strukturelemente</w:t>
            </w:r>
          </w:p>
          <w:p w14:paraId="3BD19B4C" w14:textId="729B0B1D" w:rsidR="00FD3417" w:rsidRPr="00FD3417" w:rsidRDefault="00FD3417" w:rsidP="00FD3417">
            <w:pPr>
              <w:pStyle w:val="MBTabellentext"/>
            </w:pPr>
            <w:r>
              <w:t>U 10 – Maßnahmen zur gezielten Entwickung naturnaher Uferstrukturen</w:t>
            </w:r>
          </w:p>
        </w:tc>
      </w:tr>
      <w:tr w:rsidR="001409DB" w:rsidRPr="008B6302" w14:paraId="292CCF15" w14:textId="77777777" w:rsidTr="004B0B70">
        <w:tc>
          <w:tcPr>
            <w:tcW w:w="1930" w:type="dxa"/>
            <w:tcBorders>
              <w:top w:val="single" w:sz="4" w:space="0" w:color="auto"/>
            </w:tcBorders>
            <w:shd w:val="clear" w:color="auto" w:fill="auto"/>
          </w:tcPr>
          <w:p w14:paraId="644D13DE" w14:textId="77777777" w:rsidR="001409DB" w:rsidRPr="00FE22EE" w:rsidRDefault="001409DB" w:rsidP="004B0B70">
            <w:pPr>
              <w:pStyle w:val="MBTabellentext"/>
              <w:rPr>
                <w:b/>
                <w:color w:val="A6A6A6" w:themeColor="background1" w:themeShade="A6"/>
              </w:rPr>
            </w:pPr>
            <w:r w:rsidRPr="00FA7657">
              <w:rPr>
                <w:rFonts w:ascii="Arial" w:hAnsi="Arial" w:cs="Arial"/>
                <w:b/>
                <w:sz w:val="22"/>
                <w:szCs w:val="22"/>
              </w:rPr>
              <w:t>Kurzübersicht</w:t>
            </w:r>
          </w:p>
        </w:tc>
        <w:tc>
          <w:tcPr>
            <w:tcW w:w="6635" w:type="dxa"/>
            <w:gridSpan w:val="7"/>
            <w:tcBorders>
              <w:top w:val="single" w:sz="4" w:space="0" w:color="auto"/>
            </w:tcBorders>
            <w:shd w:val="clear" w:color="auto" w:fill="auto"/>
          </w:tcPr>
          <w:p w14:paraId="7C000E2D" w14:textId="3706C53C" w:rsidR="001409DB" w:rsidRPr="00E534F1" w:rsidRDefault="001409DB" w:rsidP="00FD3417">
            <w:pPr>
              <w:pStyle w:val="MBTabellentext"/>
            </w:pPr>
          </w:p>
        </w:tc>
      </w:tr>
      <w:tr w:rsidR="001409DB" w:rsidRPr="008B6302" w14:paraId="621C7F55" w14:textId="77777777" w:rsidTr="004B0B70">
        <w:tc>
          <w:tcPr>
            <w:tcW w:w="1930" w:type="dxa"/>
            <w:shd w:val="clear" w:color="auto" w:fill="auto"/>
          </w:tcPr>
          <w:p w14:paraId="3711207C" w14:textId="77777777" w:rsidR="001409DB" w:rsidRPr="00210A5B" w:rsidRDefault="001409DB" w:rsidP="004B0B70">
            <w:pPr>
              <w:pStyle w:val="MBTabellentext"/>
              <w:rPr>
                <w:b/>
                <w:color w:val="A6A6A6" w:themeColor="background1" w:themeShade="A6"/>
              </w:rPr>
            </w:pPr>
            <w:r w:rsidRPr="00FE22EE">
              <w:rPr>
                <w:b/>
                <w:color w:val="A6A6A6" w:themeColor="background1" w:themeShade="A6"/>
              </w:rPr>
              <w:t>[Ausgangszustand</w:t>
            </w:r>
            <w:r>
              <w:rPr>
                <w:b/>
                <w:color w:val="A6A6A6" w:themeColor="background1" w:themeShade="A6"/>
              </w:rPr>
              <w:t>/</w:t>
            </w:r>
            <w:r w:rsidRPr="00FE22EE">
              <w:rPr>
                <w:b/>
                <w:color w:val="A6A6A6" w:themeColor="background1" w:themeShade="A6"/>
              </w:rPr>
              <w:br/>
              <w:t>Bestandssituation]</w:t>
            </w:r>
          </w:p>
        </w:tc>
        <w:tc>
          <w:tcPr>
            <w:tcW w:w="6635" w:type="dxa"/>
            <w:gridSpan w:val="7"/>
            <w:shd w:val="clear" w:color="auto" w:fill="auto"/>
          </w:tcPr>
          <w:p w14:paraId="2718164E" w14:textId="75E9BC5F" w:rsidR="001409DB" w:rsidRPr="00C15BBD" w:rsidRDefault="00046B17" w:rsidP="004B0B70">
            <w:pPr>
              <w:autoSpaceDE w:val="0"/>
              <w:autoSpaceDN w:val="0"/>
              <w:adjustRightInd w:val="0"/>
              <w:rPr>
                <w:rFonts w:ascii="Arial Narrow" w:hAnsi="Arial Narrow"/>
                <w:sz w:val="20"/>
              </w:rPr>
            </w:pPr>
            <w:r>
              <w:rPr>
                <w:rFonts w:ascii="Arial Narrow" w:hAnsi="Arial Narrow"/>
                <w:sz w:val="20"/>
              </w:rPr>
              <w:t>Monotone Ufer- und Laufstrukturen, mangelnde Strömungs- und Substratdiversität bei geeigneten räumlichen Gegebenheiten</w:t>
            </w:r>
          </w:p>
        </w:tc>
      </w:tr>
      <w:tr w:rsidR="001409DB" w:rsidRPr="008B6302" w14:paraId="5F0914A0" w14:textId="77777777" w:rsidTr="004B0B70">
        <w:tc>
          <w:tcPr>
            <w:tcW w:w="1930" w:type="dxa"/>
            <w:shd w:val="clear" w:color="auto" w:fill="auto"/>
          </w:tcPr>
          <w:p w14:paraId="7A4DC747" w14:textId="77777777" w:rsidR="001409DB" w:rsidRPr="00210A5B" w:rsidRDefault="001409DB" w:rsidP="004B0B70">
            <w:pPr>
              <w:pStyle w:val="MBTabellentext"/>
              <w:rPr>
                <w:b/>
                <w:color w:val="A6A6A6" w:themeColor="background1" w:themeShade="A6"/>
              </w:rPr>
            </w:pPr>
            <w:r w:rsidRPr="00FE22EE">
              <w:rPr>
                <w:b/>
                <w:color w:val="A6A6A6" w:themeColor="background1" w:themeShade="A6"/>
              </w:rPr>
              <w:t>[Ziele der Maßnahme]</w:t>
            </w:r>
          </w:p>
        </w:tc>
        <w:tc>
          <w:tcPr>
            <w:tcW w:w="6635" w:type="dxa"/>
            <w:gridSpan w:val="7"/>
            <w:shd w:val="clear" w:color="auto" w:fill="auto"/>
          </w:tcPr>
          <w:p w14:paraId="6D4451DD" w14:textId="77777777" w:rsidR="00046B17" w:rsidRPr="005E1916" w:rsidRDefault="00046B17" w:rsidP="00046B17">
            <w:pPr>
              <w:pStyle w:val="MBTabellentextAufzhlung"/>
              <w:ind w:left="423" w:hanging="425"/>
              <w:rPr>
                <w:b/>
              </w:rPr>
            </w:pPr>
            <w:r>
              <w:t xml:space="preserve">Auslösen eigendynamischer Prozesse in der Gewässersohle und am Ufer und dadurch Verbesserung der strukturellen Ausstattung </w:t>
            </w:r>
          </w:p>
          <w:p w14:paraId="6369C7E6" w14:textId="77777777" w:rsidR="00046B17" w:rsidRDefault="00046B17" w:rsidP="00046B17">
            <w:pPr>
              <w:pStyle w:val="MBTabellentextAufzhlung"/>
              <w:ind w:left="423" w:hanging="423"/>
            </w:pPr>
            <w:r>
              <w:t xml:space="preserve">Steuerung der Strömungsverhältnisse des Gewässers </w:t>
            </w:r>
          </w:p>
          <w:p w14:paraId="1CAF6CAE" w14:textId="77777777" w:rsidR="00046B17" w:rsidRPr="00046B17" w:rsidRDefault="00046B17" w:rsidP="00046B17">
            <w:pPr>
              <w:pStyle w:val="MBTabellentextAufzhlung"/>
              <w:ind w:left="423" w:hanging="425"/>
              <w:rPr>
                <w:b/>
              </w:rPr>
            </w:pPr>
            <w:r>
              <w:t xml:space="preserve">Initiieren eines gewässertypgerechten Sedimenthaushalts </w:t>
            </w:r>
          </w:p>
          <w:p w14:paraId="14E2E21C" w14:textId="06D19CA7" w:rsidR="001409DB" w:rsidRDefault="00046B17" w:rsidP="00046B17">
            <w:pPr>
              <w:pStyle w:val="MBTabellentextAufzhlung"/>
              <w:ind w:left="423" w:hanging="425"/>
            </w:pPr>
            <w:r>
              <w:t>Erhöhung der Lebensraumvielfalt und Verbesserung der Habitatqualität in der Gewässersohle und am Ufer</w:t>
            </w:r>
          </w:p>
        </w:tc>
      </w:tr>
      <w:tr w:rsidR="001409DB" w:rsidRPr="008B6302" w14:paraId="525DA2B1" w14:textId="77777777" w:rsidTr="004B0B70">
        <w:tc>
          <w:tcPr>
            <w:tcW w:w="1930" w:type="dxa"/>
            <w:tcBorders>
              <w:bottom w:val="single" w:sz="4" w:space="0" w:color="auto"/>
            </w:tcBorders>
            <w:shd w:val="clear" w:color="auto" w:fill="auto"/>
          </w:tcPr>
          <w:p w14:paraId="7A6930C3" w14:textId="77777777" w:rsidR="001409DB" w:rsidRPr="00210A5B" w:rsidRDefault="001409DB" w:rsidP="004B0B70">
            <w:pPr>
              <w:pStyle w:val="MBTabellentext"/>
              <w:rPr>
                <w:b/>
                <w:color w:val="A6A6A6" w:themeColor="background1" w:themeShade="A6"/>
              </w:rPr>
            </w:pPr>
            <w:r w:rsidRPr="00FE22EE">
              <w:rPr>
                <w:b/>
                <w:color w:val="A6A6A6" w:themeColor="background1" w:themeShade="A6"/>
              </w:rPr>
              <w:t>[Kurzbeschreibung]</w:t>
            </w:r>
          </w:p>
        </w:tc>
        <w:tc>
          <w:tcPr>
            <w:tcW w:w="6635" w:type="dxa"/>
            <w:gridSpan w:val="7"/>
            <w:tcBorders>
              <w:bottom w:val="single" w:sz="4" w:space="0" w:color="auto"/>
            </w:tcBorders>
            <w:shd w:val="clear" w:color="auto" w:fill="auto"/>
          </w:tcPr>
          <w:p w14:paraId="6CC5AE19" w14:textId="77777777" w:rsidR="00FD3620" w:rsidRDefault="00046B17" w:rsidP="00FD3620">
            <w:pPr>
              <w:pStyle w:val="MBTabellentext"/>
            </w:pPr>
            <w:r>
              <w:t xml:space="preserve">Strukturarme Gewässerabschnitte können ökologisch aufgewertet werden, indem gewässertypische Ufer- und Laufstrukturen initiiert werden. Dafür werden </w:t>
            </w:r>
            <w:r w:rsidRPr="00046B17">
              <w:t>Strömungslenker</w:t>
            </w:r>
            <w:r w:rsidR="007A4D35">
              <w:t xml:space="preserve"> oder </w:t>
            </w:r>
            <w:r>
              <w:t xml:space="preserve">naturnahe Bauweisen so eingebaut, dass sie die Strömung des abfließenden Wassers unterbrechen, lenken und differenzieren. </w:t>
            </w:r>
            <w:r w:rsidR="007A4D35">
              <w:t xml:space="preserve">Weitere Möglichkeiten sind Bodenabtrag im Uferbereich oder einfach nur das Zulassen einer eigendynamischen Gewässerentwicklung. Es erfolgt keine </w:t>
            </w:r>
            <w:r w:rsidR="007A4D35" w:rsidRPr="00046B17">
              <w:t>baulich</w:t>
            </w:r>
            <w:r w:rsidR="007A4D35">
              <w:t>e U</w:t>
            </w:r>
            <w:r w:rsidR="007A4D35" w:rsidRPr="00046B17">
              <w:t>mverleg</w:t>
            </w:r>
            <w:r w:rsidR="007A4D35">
              <w:t>ung des Gewässers</w:t>
            </w:r>
            <w:r w:rsidR="007A4D35" w:rsidRPr="00046B17">
              <w:t>.</w:t>
            </w:r>
            <w:r w:rsidR="007A4D35">
              <w:t xml:space="preserve"> </w:t>
            </w:r>
            <w:r>
              <w:t xml:space="preserve">Damit werden eigendynamische Prozesse ausgelöst, die zur Bildung geeigneter Strukturen, wie </w:t>
            </w:r>
            <w:r w:rsidRPr="00046B17">
              <w:t>naturgemäße</w:t>
            </w:r>
            <w:r>
              <w:t xml:space="preserve">r </w:t>
            </w:r>
            <w:r w:rsidRPr="00046B17">
              <w:t>Laufentwicklung mit typischer Ausprägung von Windungsgrad</w:t>
            </w:r>
            <w:r>
              <w:t xml:space="preserve"> und</w:t>
            </w:r>
            <w:r w:rsidRPr="00046B17">
              <w:t xml:space="preserve"> Laufstruktur</w:t>
            </w:r>
            <w:r>
              <w:t xml:space="preserve"> sowie Sohlen- und Uferstrukturen</w:t>
            </w:r>
            <w:r w:rsidR="007A4D35">
              <w:t>,</w:t>
            </w:r>
            <w:r>
              <w:t xml:space="preserve"> </w:t>
            </w:r>
            <w:r w:rsidR="007A4D35" w:rsidRPr="00046B17">
              <w:t>z. B. Kolke, Gleit- &amp; Prallhänge oder Sand-/Kiesbänke</w:t>
            </w:r>
            <w:r w:rsidR="007A4D35">
              <w:t xml:space="preserve"> </w:t>
            </w:r>
            <w:r>
              <w:t xml:space="preserve">beitragen. Im Rahmen dieser Entwicklung verbessern sich der ökologische Zustand und das Lebensraumangebot für die an die Gewässersohle gebunden Arten. </w:t>
            </w:r>
          </w:p>
          <w:p w14:paraId="3D46D2F8" w14:textId="1EE5E8D4" w:rsidR="00046B17" w:rsidRDefault="00046B17" w:rsidP="00FD3620">
            <w:pPr>
              <w:pStyle w:val="MBTabellentext"/>
            </w:pPr>
            <w:r w:rsidRPr="00927615">
              <w:t>Ingenieurbiologische Bauweisen zur Strukturverbesserung und Initiierung von Eigendynamik sind Bauweisen, die eine</w:t>
            </w:r>
            <w:r>
              <w:t xml:space="preserve"> Belebung der Strömung i</w:t>
            </w:r>
            <w:r w:rsidRPr="00927615">
              <w:t xml:space="preserve">m Fließgewässer </w:t>
            </w:r>
            <w:r>
              <w:t>bewirken</w:t>
            </w:r>
            <w:r w:rsidRPr="00927615">
              <w:t xml:space="preserve">. Die daraus resultierende eigendynamische Gewässerentwicklung </w:t>
            </w:r>
            <w:r>
              <w:t>reicht je nach Bauweise und Dimensionierung von</w:t>
            </w:r>
            <w:r w:rsidRPr="00927615">
              <w:t xml:space="preserve"> Umlagerungsprozessen innerhalb des bestehenden Profils </w:t>
            </w:r>
            <w:r>
              <w:t>bis hin</w:t>
            </w:r>
            <w:r w:rsidRPr="00927615">
              <w:t xml:space="preserve"> zu Prozessen mit seitlicher Gewässerverlagerung.</w:t>
            </w:r>
            <w:r>
              <w:t xml:space="preserve"> Mit dem Austrieb der Lebendbauweisen und der Entwicklung von Vegetationsstrukturen entstehen sich selbst verstärkende Prozesse. Damit wirken Strömungslenkung und Initiierung von Eigendynamik nicht nur unmittelbar nach dem Einbau der Bauweisen, sondern auch noch Jahre danach und begünstigen eine naturnahe Gewässerentwicklung.</w:t>
            </w:r>
          </w:p>
          <w:p w14:paraId="7521CFD9" w14:textId="6B0597DB" w:rsidR="00241293" w:rsidRDefault="00241293" w:rsidP="00FD3620">
            <w:pPr>
              <w:pStyle w:val="MBTabellentext"/>
            </w:pPr>
            <w:r>
              <w:lastRenderedPageBreak/>
              <w:t>Bauweisen aus Steinen sollten nicht bei den Gewässertypen 11, 12, 19, 20 eingebaut werden. Alternativ sind an diesen Gewässer Bauweisen aus Totholz zu verwenden. Nach Möglichkeit ist immer der Einbau von Bauweisen mit austriebsfähigem oder nicht austriebsfähigem Material bzw. Totholz zu bevorzugen, z.B. Reisiglagen, Wurzelstöcke und Raubäume. In Gebieten in denen natürlicherweise keine Nadelgehölze vorkommen sollten auch keine Nadelbäume als Raubäume eingebaut werden.</w:t>
            </w:r>
          </w:p>
          <w:p w14:paraId="3080A599" w14:textId="01A945A3" w:rsidR="00FD3620" w:rsidRPr="00C15BBD" w:rsidRDefault="00FD3620" w:rsidP="00FD3620">
            <w:pPr>
              <w:pStyle w:val="MBTabellentext"/>
            </w:pPr>
            <w:r>
              <w:t>Die Entwicklung naturnaher Ufer- und Laufstrukturen geht mit einer Erhöhung der Rauigkeit und der fließenden Retention einher. Zur Vermeidung negativer Auswirkungen auf angrenzende Nutzungen ist eine ausreichende Abflussleistung des Gewässerprofils notwendig.</w:t>
            </w:r>
            <w:r w:rsidRPr="00046B17">
              <w:t xml:space="preserve"> </w:t>
            </w:r>
          </w:p>
        </w:tc>
      </w:tr>
      <w:tr w:rsidR="00B824F5" w:rsidRPr="008B6302" w14:paraId="2FAAE207" w14:textId="77777777" w:rsidTr="004B0B70">
        <w:tc>
          <w:tcPr>
            <w:tcW w:w="1930" w:type="dxa"/>
            <w:tcBorders>
              <w:bottom w:val="single" w:sz="4" w:space="0" w:color="auto"/>
            </w:tcBorders>
            <w:shd w:val="clear" w:color="auto" w:fill="auto"/>
          </w:tcPr>
          <w:p w14:paraId="79D2D574" w14:textId="4358D0E1" w:rsidR="00B824F5" w:rsidRPr="00FE22EE" w:rsidRDefault="00B824F5" w:rsidP="00B824F5">
            <w:pPr>
              <w:pStyle w:val="MBTabellentext"/>
              <w:rPr>
                <w:b/>
                <w:color w:val="A6A6A6" w:themeColor="background1" w:themeShade="A6"/>
              </w:rPr>
            </w:pPr>
            <w:r>
              <w:rPr>
                <w:b/>
                <w:color w:val="A6A6A6" w:themeColor="background1" w:themeShade="A6"/>
              </w:rPr>
              <w:lastRenderedPageBreak/>
              <w:t>[Pflegehinweise]</w:t>
            </w:r>
          </w:p>
        </w:tc>
        <w:tc>
          <w:tcPr>
            <w:tcW w:w="6635" w:type="dxa"/>
            <w:gridSpan w:val="7"/>
            <w:tcBorders>
              <w:bottom w:val="single" w:sz="4" w:space="0" w:color="auto"/>
            </w:tcBorders>
            <w:shd w:val="clear" w:color="auto" w:fill="auto"/>
          </w:tcPr>
          <w:p w14:paraId="065DA243" w14:textId="784DA367" w:rsidR="00B824F5" w:rsidRDefault="00B824F5" w:rsidP="00B824F5">
            <w:pPr>
              <w:pStyle w:val="MBTabellentext"/>
            </w:pPr>
            <w:r>
              <w:t>In voll besonnten, langsam fließenden Gewässern entwickelt sich b</w:t>
            </w:r>
            <w:r w:rsidR="00604B76">
              <w:t>ei hoher Nährstoffkonzentration</w:t>
            </w:r>
            <w:r>
              <w:t xml:space="preserve"> und Bodenfeuchte ein dichter krautiger Aufwuchs im Gewässerbett. Dieser besteht meist aus Uferstauden und Wasserpflanzen, behindert je nach Ausmaß den Abfluss und beschleunigt die Verlandung des Gewässers. In Bereichen, in denen die Gewährleistung des Abflusses Vorrang hat, muss der Krautaufwuchs regelmäßig entfernt werden. Gegebenenfalls kann der Krautaufwuchs durch Beschattung mittels Gehölzsaum reduziert werden.</w:t>
            </w:r>
          </w:p>
          <w:p w14:paraId="512690FF" w14:textId="77777777" w:rsidR="00B824F5" w:rsidRDefault="00B824F5" w:rsidP="00B824F5">
            <w:pPr>
              <w:pStyle w:val="MBTabellentext"/>
            </w:pPr>
            <w:r>
              <w:t>Krautiger Aufwuchs und Wasserpflanzen werden durch Krautung entfernt. Vor dem Krauten ist immer zu überprüfen, ob der Pflegeeingriff erforderlich ist. Die Krautung soll nur in den Abschnitten erfolgen, in denen ein erheblich abflusshemmender Aufwuchs an Wasserpflanzen und krautigen Arten vorhanden ist. In Abschnitten mit nur geringem Krautbestand und ohne Gefährdung angrenzender Nutzungen bzw. ausreichender Abflussleistung ist diese Pflegemaßnahme nicht anzuwenden.</w:t>
            </w:r>
          </w:p>
          <w:p w14:paraId="4F956A5E" w14:textId="77777777" w:rsidR="00B824F5" w:rsidRDefault="00B824F5" w:rsidP="00B824F5">
            <w:pPr>
              <w:pStyle w:val="MBTabellentext"/>
            </w:pPr>
            <w:r>
              <w:t>Krautungsturnus nach Bedarf:</w:t>
            </w:r>
          </w:p>
          <w:p w14:paraId="321E68EC" w14:textId="77777777" w:rsidR="00B824F5" w:rsidRDefault="00B824F5" w:rsidP="00B824F5">
            <w:pPr>
              <w:pStyle w:val="MBTabellentext"/>
            </w:pPr>
            <w:r>
              <w:t xml:space="preserve">bei hohen Anforderungen an die Abflussleistung 1x jährlich </w:t>
            </w:r>
          </w:p>
          <w:p w14:paraId="53ABF83B" w14:textId="77777777" w:rsidR="00B824F5" w:rsidRDefault="00B824F5" w:rsidP="00B824F5">
            <w:pPr>
              <w:pStyle w:val="MBTabellentext"/>
            </w:pPr>
            <w:r>
              <w:t>bei starkem Wuchs und hohen Anforderungen an die Abflussleistung 2x jährlich</w:t>
            </w:r>
          </w:p>
          <w:p w14:paraId="075EC8C0" w14:textId="77777777" w:rsidR="00B824F5" w:rsidRDefault="00B824F5" w:rsidP="00B824F5">
            <w:pPr>
              <w:pStyle w:val="MBTabellentext"/>
            </w:pPr>
            <w:r>
              <w:t xml:space="preserve">bei schwachem Wuchs und geringen Anforderungen an die Abflussleistung alle 2-5 Jahre </w:t>
            </w:r>
          </w:p>
          <w:p w14:paraId="5A483501" w14:textId="77777777" w:rsidR="00B824F5" w:rsidRPr="009C630F" w:rsidRDefault="00B824F5" w:rsidP="00B824F5">
            <w:pPr>
              <w:pStyle w:val="MBTabellentext"/>
            </w:pPr>
            <w:r w:rsidRPr="009C630F">
              <w:t>Im Zeitraum von Oktober bis Ende Juni ist diese Maßnahme aufgrund von Schonzeiten für Vögel, Amphibien, Insekten und Fische nicht durchzuführen.</w:t>
            </w:r>
          </w:p>
          <w:p w14:paraId="1F265D9A" w14:textId="77777777" w:rsidR="00B824F5" w:rsidRDefault="00B824F5" w:rsidP="00B824F5">
            <w:pPr>
              <w:pStyle w:val="MBTabellentext"/>
            </w:pPr>
            <w:r>
              <w:t>Welches Mähmuster bei der Krautung zur Anwendung kommt (vgl. Abbildungen), hängt von der Erreichbarkeit der Gewässerabschnitte und den hydraulischen Bedingungen ab. Außerdem sind artenschutzrechtliche Belange zu beachten. Abhängig von geschützten Arten und dem Fließgewässertyp kann entweder nur das teilweise Krauten, das wechselseitige Krauten oder das Krauten in der Tiefenlinie geeignet sein (vgl. Abbildungen). Ggf. ist eine Abstimmung mit der zuständigen Naturschutzbehörde hilfreich. Unabhängig von der Umsetzungsart ist der Bewuchs auf der Gewässersohle immer nur auf 1/3 bis 2/3 der Sohlbreite zu krauten. Beim Krauten dürfen keine Auflandungen entfernt werden. Das heißt, Mähgeräte werden so geführt, dass sie nur die Pflanzen abschneiden, nicht aber die Gewässersohle erreichen. Es sollte ein Mindestabstand von ca. 10 cm zur Gewässersohle eingehalten werden. Dazu können Abstandshalter am Mähbalken eingesetzt werden. Beim Krauten kommt es durch Aufwirbelungen meist zu einer Trübung des Wassers. Die Krautung sollte daher unterstrom starten und gegen die Fließrichtung erfolgen, um eine gute Sicht auf die Gewässersohle während der Maßnahme zu gewährleisten.</w:t>
            </w:r>
          </w:p>
          <w:p w14:paraId="1DE1A88D" w14:textId="77777777" w:rsidR="00B824F5" w:rsidRDefault="00B824F5" w:rsidP="00B824F5">
            <w:pPr>
              <w:pStyle w:val="MBTabellentext"/>
            </w:pPr>
            <w:r>
              <w:t>Mit dem Mähboot abgeschnittene Pflanzenreste treiben stromabwärts. Sie sind unterstrom mit einem Krautfang zu sammeln und auf dem Gewässerrandstreifen abzulegen. Mit dem Mähkorb gemähte Pflanzenteile werden gleich auf dem Randstreifen abgelegt.</w:t>
            </w:r>
          </w:p>
          <w:p w14:paraId="750BE743" w14:textId="77777777" w:rsidR="00B824F5" w:rsidRDefault="00B824F5" w:rsidP="00B824F5">
            <w:pPr>
              <w:pStyle w:val="MBTabellentext"/>
            </w:pPr>
            <w:r>
              <w:t xml:space="preserve">Das Mähgut soll nach dem Abtrocknen auf dem Randstreifen (nach 1-2 Tagen) abtransportiert und fachgerecht kompostiert werden, um eine Anreicherung von Nährstoffen auf Ufer und Vorland mit negativen Auswirkungen auf Tiere und Pflanzen zu vermeiden. Das Abtrocknen ermöglicht den vorkommenden Pflanzenarten, ihre Samen ausreifen und ausfallen zu lassen. Kleintiere, die sich noch im Mähgut aufhalten, bekommen die Möglichkeit, sich zurückzuziehen. Die Gewichtsreduzierung beim Trocknungsvorgang erleichtert </w:t>
            </w:r>
            <w:r>
              <w:lastRenderedPageBreak/>
              <w:t>schließlich Abtransport und Entsorgung. Eine maschinelle Krautung wird für die Fließgewässertypen 12, 15g, 19 und 21 empfohlen.</w:t>
            </w:r>
          </w:p>
          <w:p w14:paraId="6A5359C3" w14:textId="77777777" w:rsidR="00B824F5" w:rsidRDefault="00B824F5" w:rsidP="00B824F5">
            <w:pPr>
              <w:pStyle w:val="MBTabellentext"/>
            </w:pPr>
            <w:r>
              <w:t>Ist ein Betreten der Gewässerrandstreifen erforderlich, muss die Betretbarkeit frühzeitig mit den Landnutzern/Bewirtschaftern und Eigentümern abgestimmt werden.</w:t>
            </w:r>
          </w:p>
          <w:p w14:paraId="2853BDF3" w14:textId="3314B240" w:rsidR="00604B76" w:rsidRDefault="00604B76" w:rsidP="00B824F5">
            <w:pPr>
              <w:pStyle w:val="MBTabellentext"/>
            </w:pPr>
            <w:r w:rsidRPr="004E1334">
              <w:t xml:space="preserve">Je nachdem welche Art Zielvegetation </w:t>
            </w:r>
            <w:r>
              <w:t xml:space="preserve">am Ufer </w:t>
            </w:r>
            <w:r w:rsidRPr="004E1334">
              <w:t xml:space="preserve">entwickelt werden soll, sind </w:t>
            </w:r>
            <w:r>
              <w:t>ggf. weitere Pflegemaßnahmen erforderlich.</w:t>
            </w:r>
          </w:p>
        </w:tc>
      </w:tr>
      <w:tr w:rsidR="000D3EFA" w:rsidRPr="008B6302" w14:paraId="7FF0750E" w14:textId="77777777" w:rsidTr="004B0B70">
        <w:tblPrEx>
          <w:shd w:val="clear" w:color="auto" w:fill="auto"/>
        </w:tblPrEx>
        <w:tc>
          <w:tcPr>
            <w:tcW w:w="1930" w:type="dxa"/>
            <w:tcBorders>
              <w:top w:val="single" w:sz="4" w:space="0" w:color="auto"/>
              <w:bottom w:val="single" w:sz="4" w:space="0" w:color="auto"/>
            </w:tcBorders>
          </w:tcPr>
          <w:p w14:paraId="7D1121BA" w14:textId="07AE8CD3" w:rsidR="000D3EFA" w:rsidRDefault="000D3EFA" w:rsidP="000D3EFA">
            <w:pPr>
              <w:pStyle w:val="MBTabellentext"/>
              <w:rPr>
                <w:b/>
                <w:color w:val="A6A6A6" w:themeColor="background1" w:themeShade="A6"/>
              </w:rPr>
            </w:pPr>
            <w:r w:rsidRPr="00976303">
              <w:rPr>
                <w:b/>
                <w:color w:val="A6A6A6" w:themeColor="background1" w:themeShade="A6"/>
              </w:rPr>
              <w:lastRenderedPageBreak/>
              <w:t>[Bedeutung für die Gewässer]</w:t>
            </w:r>
          </w:p>
        </w:tc>
        <w:tc>
          <w:tcPr>
            <w:tcW w:w="6635" w:type="dxa"/>
            <w:gridSpan w:val="7"/>
            <w:tcBorders>
              <w:top w:val="single" w:sz="4" w:space="0" w:color="auto"/>
              <w:bottom w:val="single" w:sz="4" w:space="0" w:color="auto"/>
            </w:tcBorders>
          </w:tcPr>
          <w:p w14:paraId="5B13BE79" w14:textId="77777777" w:rsidR="000D3EFA" w:rsidRDefault="000D3EFA" w:rsidP="000D3EFA">
            <w:pPr>
              <w:pStyle w:val="MBTabellentext"/>
            </w:pPr>
            <w:r>
              <w:t xml:space="preserve">Die Initiierung eigendynamische Prozesse im Gewässer fördert die Bildung natürlicher Strukturelemente und wirkt sich positiv auf die Entwicklung des Gewässers aus. Eingebaute naturnahe Bauweisen lösen Verwirbelungen und Sekundärströmungen aus. Dadurch wird die Strömungsgeschwindigkeit in unterschiedlich schnell fließende Bereiche differenziert und die Geschiebeprozesse verändert. Es kommt zu Kolkbildung aber auch zu Sedimentrückhalt und Sedimentablagerung. </w:t>
            </w:r>
          </w:p>
          <w:p w14:paraId="1547D62F" w14:textId="1F7F1940" w:rsidR="000D3EFA" w:rsidRDefault="000D3EFA" w:rsidP="000D3EFA">
            <w:pPr>
              <w:pStyle w:val="MBTabellentext"/>
            </w:pPr>
            <w:r>
              <w:t>Dabei entstehen wertvolle Sohlen- und Uferstrukturen, die Besiedlungsflächen bereitstellen und Schutzstrukturen und Habitate für Insekten, Käfer, Fische und Wasservögel bilden. Ansedimentiertes Falllaub, Totholz und feinpartikuläres organisches Material dient außerdem als Nahrungsgrundlage für die genannten Arten. In angelandeten Bereichen können sich durch Sukzession Pflanzen ansiedeln.</w:t>
            </w:r>
          </w:p>
        </w:tc>
      </w:tr>
      <w:tr w:rsidR="000D3EFA" w:rsidRPr="008B6302" w14:paraId="7EA75AFB" w14:textId="77777777" w:rsidTr="004B0B70">
        <w:tblPrEx>
          <w:shd w:val="clear" w:color="auto" w:fill="auto"/>
        </w:tblPrEx>
        <w:tc>
          <w:tcPr>
            <w:tcW w:w="1930" w:type="dxa"/>
            <w:tcBorders>
              <w:top w:val="single" w:sz="4" w:space="0" w:color="auto"/>
              <w:bottom w:val="single" w:sz="4" w:space="0" w:color="auto"/>
            </w:tcBorders>
          </w:tcPr>
          <w:p w14:paraId="6D373E69" w14:textId="69608750" w:rsidR="000D3EFA" w:rsidRPr="00E534F1" w:rsidRDefault="000D3EFA" w:rsidP="000D3EFA">
            <w:pPr>
              <w:pStyle w:val="MBTabellentext"/>
              <w:rPr>
                <w:rFonts w:ascii="Arial" w:hAnsi="Arial" w:cs="Arial"/>
                <w:b/>
                <w:sz w:val="22"/>
                <w:szCs w:val="22"/>
              </w:rPr>
            </w:pPr>
            <w:r>
              <w:rPr>
                <w:b/>
                <w:color w:val="A6A6A6" w:themeColor="background1" w:themeShade="A6"/>
              </w:rPr>
              <w:t>[</w:t>
            </w:r>
            <w:r w:rsidRPr="007D1A62">
              <w:rPr>
                <w:b/>
                <w:color w:val="A6A6A6" w:themeColor="background1" w:themeShade="A6"/>
              </w:rPr>
              <w:t>Bedeutung für Biotopverbund</w:t>
            </w:r>
            <w:r>
              <w:rPr>
                <w:b/>
                <w:color w:val="A6A6A6" w:themeColor="background1" w:themeShade="A6"/>
              </w:rPr>
              <w:t>]</w:t>
            </w:r>
          </w:p>
        </w:tc>
        <w:tc>
          <w:tcPr>
            <w:tcW w:w="6635" w:type="dxa"/>
            <w:gridSpan w:val="7"/>
            <w:tcBorders>
              <w:top w:val="single" w:sz="4" w:space="0" w:color="auto"/>
              <w:bottom w:val="single" w:sz="4" w:space="0" w:color="auto"/>
            </w:tcBorders>
          </w:tcPr>
          <w:p w14:paraId="7B622160" w14:textId="233BFD71" w:rsidR="000D3EFA" w:rsidRPr="00931023" w:rsidRDefault="000D3EFA" w:rsidP="000D3EFA">
            <w:pPr>
              <w:pStyle w:val="MBTabellentext"/>
            </w:pPr>
            <w:r>
              <w:t>Die eigendynamische Gewässerentwicklung trägt zur besseren Durchwanderbarkeit und zum Biotopverbund sowie zur Quervernetzung von Gewässer- und Auenlebensräumen bei.</w:t>
            </w:r>
          </w:p>
        </w:tc>
      </w:tr>
      <w:tr w:rsidR="00E50929" w:rsidRPr="008B6302" w14:paraId="61AED7F1" w14:textId="77777777" w:rsidTr="00DE1E6F">
        <w:tblPrEx>
          <w:shd w:val="clear" w:color="auto" w:fill="auto"/>
        </w:tblPrEx>
        <w:tc>
          <w:tcPr>
            <w:tcW w:w="1930" w:type="dxa"/>
            <w:vMerge w:val="restart"/>
            <w:tcBorders>
              <w:top w:val="single" w:sz="4" w:space="0" w:color="auto"/>
            </w:tcBorders>
          </w:tcPr>
          <w:p w14:paraId="600C7CDA" w14:textId="22A62E27" w:rsidR="00E50929" w:rsidRDefault="00E50929" w:rsidP="00E50929">
            <w:pPr>
              <w:pStyle w:val="MBTabellentext"/>
              <w:rPr>
                <w:b/>
                <w:color w:val="A6A6A6" w:themeColor="background1" w:themeShade="A6"/>
              </w:rPr>
            </w:pPr>
            <w:r>
              <w:rPr>
                <w:b/>
                <w:color w:val="A6A6A6" w:themeColor="background1" w:themeShade="A6"/>
              </w:rPr>
              <w:t>[Wirkung auf biolog. Qualitätskomponenten]</w:t>
            </w:r>
          </w:p>
        </w:tc>
        <w:tc>
          <w:tcPr>
            <w:tcW w:w="1658" w:type="dxa"/>
            <w:gridSpan w:val="2"/>
            <w:tcBorders>
              <w:top w:val="single" w:sz="4" w:space="0" w:color="auto"/>
            </w:tcBorders>
          </w:tcPr>
          <w:p w14:paraId="4E60E792" w14:textId="6EF208D5" w:rsidR="00E50929" w:rsidRDefault="00E50929" w:rsidP="00E50929">
            <w:pPr>
              <w:pStyle w:val="MBTabellentext"/>
              <w:jc w:val="center"/>
            </w:pPr>
            <w:r>
              <w:t>Makrozoobenthos</w:t>
            </w:r>
          </w:p>
        </w:tc>
        <w:tc>
          <w:tcPr>
            <w:tcW w:w="1659" w:type="dxa"/>
            <w:gridSpan w:val="2"/>
            <w:tcBorders>
              <w:top w:val="single" w:sz="4" w:space="0" w:color="auto"/>
            </w:tcBorders>
          </w:tcPr>
          <w:p w14:paraId="76A0A666" w14:textId="69BCA77F" w:rsidR="00E50929" w:rsidRDefault="00E50929" w:rsidP="00E50929">
            <w:pPr>
              <w:pStyle w:val="MBTabellentext"/>
              <w:jc w:val="center"/>
            </w:pPr>
            <w:r>
              <w:t>Fische</w:t>
            </w:r>
          </w:p>
        </w:tc>
        <w:tc>
          <w:tcPr>
            <w:tcW w:w="1659" w:type="dxa"/>
            <w:gridSpan w:val="2"/>
            <w:tcBorders>
              <w:top w:val="single" w:sz="4" w:space="0" w:color="auto"/>
            </w:tcBorders>
          </w:tcPr>
          <w:p w14:paraId="0C1C9982" w14:textId="19F29DD4" w:rsidR="00E50929" w:rsidRDefault="00E50929" w:rsidP="00E50929">
            <w:pPr>
              <w:pStyle w:val="MBTabellentext"/>
              <w:jc w:val="center"/>
            </w:pPr>
            <w:r>
              <w:t>Makrophyten</w:t>
            </w:r>
          </w:p>
        </w:tc>
        <w:tc>
          <w:tcPr>
            <w:tcW w:w="1659" w:type="dxa"/>
            <w:tcBorders>
              <w:top w:val="single" w:sz="4" w:space="0" w:color="auto"/>
            </w:tcBorders>
          </w:tcPr>
          <w:p w14:paraId="5A1E9108" w14:textId="33BCF91C" w:rsidR="00E50929" w:rsidRDefault="00E50929" w:rsidP="00E50929">
            <w:pPr>
              <w:pStyle w:val="MBTabellentext"/>
              <w:jc w:val="center"/>
            </w:pPr>
            <w:r>
              <w:t>Phytoplankton</w:t>
            </w:r>
          </w:p>
        </w:tc>
      </w:tr>
      <w:tr w:rsidR="003779C0" w:rsidRPr="008B6302" w14:paraId="2966A696" w14:textId="77777777" w:rsidTr="00DE1E6F">
        <w:tblPrEx>
          <w:shd w:val="clear" w:color="auto" w:fill="auto"/>
        </w:tblPrEx>
        <w:tc>
          <w:tcPr>
            <w:tcW w:w="1930" w:type="dxa"/>
            <w:vMerge/>
            <w:tcBorders>
              <w:bottom w:val="single" w:sz="4" w:space="0" w:color="auto"/>
            </w:tcBorders>
          </w:tcPr>
          <w:p w14:paraId="0D3EBC53" w14:textId="77777777" w:rsidR="003779C0" w:rsidRDefault="003779C0" w:rsidP="003779C0">
            <w:pPr>
              <w:pStyle w:val="MBTabellentext"/>
              <w:rPr>
                <w:b/>
                <w:color w:val="A6A6A6" w:themeColor="background1" w:themeShade="A6"/>
              </w:rPr>
            </w:pPr>
          </w:p>
        </w:tc>
        <w:tc>
          <w:tcPr>
            <w:tcW w:w="1658" w:type="dxa"/>
            <w:gridSpan w:val="2"/>
            <w:tcBorders>
              <w:bottom w:val="single" w:sz="4" w:space="0" w:color="auto"/>
            </w:tcBorders>
          </w:tcPr>
          <w:p w14:paraId="56C61021" w14:textId="5600C8DB" w:rsidR="003779C0" w:rsidRDefault="003779C0" w:rsidP="003779C0">
            <w:pPr>
              <w:pStyle w:val="MBTabellentext"/>
              <w:jc w:val="center"/>
            </w:pPr>
            <w:r w:rsidRPr="00EE45A3">
              <w:t>++</w:t>
            </w:r>
          </w:p>
        </w:tc>
        <w:tc>
          <w:tcPr>
            <w:tcW w:w="1659" w:type="dxa"/>
            <w:gridSpan w:val="2"/>
            <w:tcBorders>
              <w:bottom w:val="single" w:sz="4" w:space="0" w:color="auto"/>
            </w:tcBorders>
          </w:tcPr>
          <w:p w14:paraId="0765A20D" w14:textId="1437C348" w:rsidR="003779C0" w:rsidRDefault="003779C0" w:rsidP="003779C0">
            <w:pPr>
              <w:pStyle w:val="MBTabellentext"/>
              <w:jc w:val="center"/>
            </w:pPr>
            <w:r w:rsidRPr="00EE45A3">
              <w:t>++</w:t>
            </w:r>
          </w:p>
        </w:tc>
        <w:tc>
          <w:tcPr>
            <w:tcW w:w="1659" w:type="dxa"/>
            <w:gridSpan w:val="2"/>
            <w:tcBorders>
              <w:bottom w:val="single" w:sz="4" w:space="0" w:color="auto"/>
            </w:tcBorders>
          </w:tcPr>
          <w:p w14:paraId="61067AF4" w14:textId="789889E6" w:rsidR="003779C0" w:rsidRDefault="003779C0" w:rsidP="003779C0">
            <w:pPr>
              <w:pStyle w:val="MBTabellentext"/>
              <w:jc w:val="center"/>
            </w:pPr>
            <w:r w:rsidRPr="00EE45A3">
              <w:t>++</w:t>
            </w:r>
          </w:p>
        </w:tc>
        <w:tc>
          <w:tcPr>
            <w:tcW w:w="1659" w:type="dxa"/>
            <w:tcBorders>
              <w:bottom w:val="single" w:sz="4" w:space="0" w:color="auto"/>
            </w:tcBorders>
          </w:tcPr>
          <w:p w14:paraId="3ACB6ECE" w14:textId="0837900B" w:rsidR="003779C0" w:rsidRDefault="003779C0" w:rsidP="003779C0">
            <w:pPr>
              <w:pStyle w:val="MBTabellentext"/>
              <w:jc w:val="center"/>
            </w:pPr>
            <w:r w:rsidRPr="00EE45A3">
              <w:t>+</w:t>
            </w:r>
          </w:p>
        </w:tc>
      </w:tr>
      <w:tr w:rsidR="000D3EFA" w:rsidRPr="008B6302" w14:paraId="6B6B9261" w14:textId="77777777" w:rsidTr="002F1FC4">
        <w:tblPrEx>
          <w:shd w:val="clear" w:color="auto" w:fill="auto"/>
        </w:tblPrEx>
        <w:tc>
          <w:tcPr>
            <w:tcW w:w="1930" w:type="dxa"/>
            <w:tcBorders>
              <w:bottom w:val="single" w:sz="4" w:space="0" w:color="auto"/>
            </w:tcBorders>
          </w:tcPr>
          <w:p w14:paraId="307F82A5" w14:textId="5242AD91" w:rsidR="000D3EFA" w:rsidRDefault="000D3EFA" w:rsidP="000D3EFA">
            <w:pPr>
              <w:pStyle w:val="MBTabellentext"/>
              <w:rPr>
                <w:b/>
                <w:color w:val="A6A6A6" w:themeColor="background1" w:themeShade="A6"/>
              </w:rPr>
            </w:pPr>
            <w:r>
              <w:rPr>
                <w:b/>
                <w:color w:val="A6A6A6" w:themeColor="background1" w:themeShade="A6"/>
              </w:rPr>
              <w:t>[Bedeutung für den Hochwasserschutz]</w:t>
            </w:r>
          </w:p>
        </w:tc>
        <w:tc>
          <w:tcPr>
            <w:tcW w:w="6635" w:type="dxa"/>
            <w:gridSpan w:val="7"/>
            <w:tcBorders>
              <w:bottom w:val="single" w:sz="4" w:space="0" w:color="auto"/>
            </w:tcBorders>
          </w:tcPr>
          <w:p w14:paraId="4BE6AC44" w14:textId="791D402B" w:rsidR="000D3EFA" w:rsidRDefault="000D3EFA" w:rsidP="000D3EFA">
            <w:pPr>
              <w:pStyle w:val="MBTabellentext"/>
            </w:pPr>
            <w:r w:rsidRPr="002F1FC4">
              <w:t xml:space="preserve">Durch die Entwicklung gewässertypischer </w:t>
            </w:r>
            <w:r>
              <w:t>Lauf</w:t>
            </w:r>
            <w:r w:rsidRPr="002F1FC4">
              <w:t xml:space="preserve">strukturen wird die Rauigkeit </w:t>
            </w:r>
            <w:r>
              <w:t xml:space="preserve">im Gewässerbett </w:t>
            </w:r>
            <w:r w:rsidRPr="002F1FC4">
              <w:t xml:space="preserve">erhöht. Die Fließgeschwindigkeit wird reduziert und die fließende Retention gleichzeitig erhöht. Werden diese Aspekte sowie die hydraulischen Gegebenheiten bei Planung und </w:t>
            </w:r>
            <w:r>
              <w:t>Entwicklung</w:t>
            </w:r>
            <w:r w:rsidRPr="002F1FC4">
              <w:t xml:space="preserve"> beachtet, entstehen keine negativen Auswirkungen auf den Hochwasserschutz.</w:t>
            </w:r>
          </w:p>
        </w:tc>
      </w:tr>
      <w:tr w:rsidR="000D3EFA" w:rsidRPr="008B6302" w14:paraId="62A3E050" w14:textId="77777777" w:rsidTr="002F1FC4">
        <w:tblPrEx>
          <w:shd w:val="clear" w:color="auto" w:fill="auto"/>
        </w:tblPrEx>
        <w:tc>
          <w:tcPr>
            <w:tcW w:w="1930" w:type="dxa"/>
            <w:tcBorders>
              <w:bottom w:val="single" w:sz="4" w:space="0" w:color="auto"/>
            </w:tcBorders>
          </w:tcPr>
          <w:p w14:paraId="26B3984A" w14:textId="630969C4" w:rsidR="000D3EFA" w:rsidRDefault="000D3EFA" w:rsidP="000D3EFA">
            <w:pPr>
              <w:pStyle w:val="MBTabellentext"/>
              <w:rPr>
                <w:b/>
                <w:color w:val="A6A6A6" w:themeColor="background1" w:themeShade="A6"/>
              </w:rPr>
            </w:pPr>
            <w:r>
              <w:rPr>
                <w:b/>
                <w:color w:val="A6A6A6" w:themeColor="background1" w:themeShade="A6"/>
              </w:rPr>
              <w:t>[Wechselwirkungen und Synergieeffekte]</w:t>
            </w:r>
          </w:p>
        </w:tc>
        <w:tc>
          <w:tcPr>
            <w:tcW w:w="6635" w:type="dxa"/>
            <w:gridSpan w:val="7"/>
            <w:tcBorders>
              <w:bottom w:val="single" w:sz="4" w:space="0" w:color="auto"/>
            </w:tcBorders>
          </w:tcPr>
          <w:p w14:paraId="3CE2A861" w14:textId="77777777" w:rsidR="000D3EFA" w:rsidRDefault="000D3EFA" w:rsidP="000D3EFA">
            <w:pPr>
              <w:pStyle w:val="MBTabellentext"/>
            </w:pPr>
            <w:r>
              <w:t>Die Entwicklung naturnaher Laufstrukturen sollte im Rahmen von Gewässerkontrollen</w:t>
            </w:r>
            <w:r w:rsidRPr="00333D64">
              <w:t xml:space="preserve"> </w:t>
            </w:r>
            <w:r>
              <w:t xml:space="preserve">(vgl. S 1.1) beobachtet werden. Das ermöglicht bei Fehlentwicklungen, z.B. kritischer Seiten- und Tiefenerosion rechtzeitig einzugreifen und Gegenmaßnahmen einzuleiten. </w:t>
            </w:r>
          </w:p>
          <w:p w14:paraId="180DC0A3" w14:textId="5E6271D2" w:rsidR="000D3EFA" w:rsidRDefault="000D3EFA" w:rsidP="000D3EFA">
            <w:pPr>
              <w:pStyle w:val="MBTabellentext"/>
            </w:pPr>
            <w:r>
              <w:t xml:space="preserve">Es ist zu prüfen, ob zusätzlich eine naturnahe Ufersicherung oder Sohlenstabilisierung notwendig wird. Erläuterungen dazu finden sich in U 1.3. </w:t>
            </w:r>
            <w:r w:rsidRPr="006F53AC">
              <w:t xml:space="preserve">Durch die Anlage von Ufergehölzbeständen (z. B. Maßnahme </w:t>
            </w:r>
            <w:r w:rsidRPr="00DE1E6F">
              <w:t xml:space="preserve">U </w:t>
            </w:r>
            <w:r>
              <w:t>3.1</w:t>
            </w:r>
            <w:r w:rsidRPr="00DE1E6F">
              <w:t xml:space="preserve"> und U </w:t>
            </w:r>
            <w:r>
              <w:t>3.3</w:t>
            </w:r>
            <w:r w:rsidRPr="006F53AC">
              <w:t xml:space="preserve"> kann eine Beschattung des Gewässers erreicht werden, welche den</w:t>
            </w:r>
            <w:r>
              <w:t xml:space="preserve"> Aufwuchs an Wasserpflanzen</w:t>
            </w:r>
            <w:r w:rsidRPr="006F53AC">
              <w:t xml:space="preserve"> </w:t>
            </w:r>
            <w:r>
              <w:t xml:space="preserve">in der Sohle </w:t>
            </w:r>
            <w:r w:rsidRPr="006F53AC">
              <w:t>stark reduziert. Dadurch kann der Unterhaltung</w:t>
            </w:r>
            <w:r>
              <w:t>saufwand im Sinne der Krautung</w:t>
            </w:r>
            <w:r w:rsidRPr="006F53AC">
              <w:t xml:space="preserve"> schrittweise reduziert werden.</w:t>
            </w:r>
          </w:p>
        </w:tc>
      </w:tr>
      <w:tr w:rsidR="000D3EFA" w:rsidRPr="008B6302" w14:paraId="4101B80A" w14:textId="77777777" w:rsidTr="004B0B70">
        <w:tblPrEx>
          <w:shd w:val="clear" w:color="auto" w:fill="auto"/>
        </w:tblPrEx>
        <w:tc>
          <w:tcPr>
            <w:tcW w:w="1930" w:type="dxa"/>
            <w:tcBorders>
              <w:bottom w:val="single" w:sz="4" w:space="0" w:color="auto"/>
            </w:tcBorders>
          </w:tcPr>
          <w:p w14:paraId="755A39CE" w14:textId="5FDAE525" w:rsidR="000D3EFA" w:rsidRPr="00FE3799" w:rsidRDefault="000D3EFA" w:rsidP="000D3EFA">
            <w:pPr>
              <w:pStyle w:val="MBTabellentext"/>
              <w:rPr>
                <w:rFonts w:ascii="Arial" w:hAnsi="Arial" w:cs="Arial"/>
                <w:b/>
                <w:sz w:val="22"/>
                <w:szCs w:val="22"/>
              </w:rPr>
            </w:pPr>
            <w:r>
              <w:rPr>
                <w:b/>
                <w:color w:val="A6A6A6" w:themeColor="background1" w:themeShade="A6"/>
              </w:rPr>
              <w:t>[</w:t>
            </w:r>
            <w:r w:rsidRPr="007D1A62">
              <w:rPr>
                <w:b/>
                <w:color w:val="A6A6A6" w:themeColor="background1" w:themeShade="A6"/>
              </w:rPr>
              <w:t>Literatur/Grundlagen</w:t>
            </w:r>
            <w:r>
              <w:rPr>
                <w:b/>
                <w:color w:val="A6A6A6" w:themeColor="background1" w:themeShade="A6"/>
              </w:rPr>
              <w:t>]</w:t>
            </w:r>
          </w:p>
        </w:tc>
        <w:tc>
          <w:tcPr>
            <w:tcW w:w="6635" w:type="dxa"/>
            <w:gridSpan w:val="7"/>
            <w:tcBorders>
              <w:bottom w:val="single" w:sz="4" w:space="0" w:color="auto"/>
            </w:tcBorders>
          </w:tcPr>
          <w:p w14:paraId="25FBE314" w14:textId="77777777" w:rsidR="000D3EFA" w:rsidRDefault="000D3EFA" w:rsidP="000D3EFA">
            <w:pPr>
              <w:pStyle w:val="BerichtLiteraturverzeichnis"/>
              <w:ind w:left="0" w:firstLine="0"/>
              <w:rPr>
                <w:rFonts w:ascii="Arial Narrow" w:hAnsi="Arial Narrow"/>
                <w:noProof/>
                <w:sz w:val="20"/>
              </w:rPr>
            </w:pPr>
            <w:r w:rsidRPr="00BE0364">
              <w:rPr>
                <w:rFonts w:ascii="Arial Narrow" w:hAnsi="Arial Narrow"/>
                <w:noProof/>
                <w:sz w:val="20"/>
              </w:rPr>
              <w:t xml:space="preserve">BFN – BUNDESANSTALT FÜR NATURSCHUTZ et al. </w:t>
            </w:r>
            <w:r>
              <w:rPr>
                <w:rFonts w:ascii="Arial Narrow" w:hAnsi="Arial Narrow"/>
                <w:noProof/>
                <w:sz w:val="20"/>
              </w:rPr>
              <w:t xml:space="preserve">(Hrsg.) </w:t>
            </w:r>
            <w:r w:rsidRPr="00BE0364">
              <w:rPr>
                <w:rFonts w:ascii="Arial Narrow" w:hAnsi="Arial Narrow"/>
                <w:noProof/>
                <w:sz w:val="20"/>
              </w:rPr>
              <w:t>(2020</w:t>
            </w:r>
            <w:r>
              <w:rPr>
                <w:rFonts w:ascii="Arial Narrow" w:hAnsi="Arial Narrow"/>
                <w:noProof/>
                <w:sz w:val="20"/>
              </w:rPr>
              <w:t>): Hintergrunddokument Maßnah</w:t>
            </w:r>
            <w:r w:rsidRPr="00BE0364">
              <w:rPr>
                <w:rFonts w:ascii="Arial Narrow" w:hAnsi="Arial Narrow"/>
                <w:noProof/>
                <w:sz w:val="20"/>
              </w:rPr>
              <w:t xml:space="preserve">menkatalog </w:t>
            </w:r>
            <w:r>
              <w:rPr>
                <w:rFonts w:ascii="Arial Narrow" w:hAnsi="Arial Narrow"/>
                <w:noProof/>
                <w:sz w:val="20"/>
              </w:rPr>
              <w:t xml:space="preserve">und Maßnahmensteckbriefe </w:t>
            </w:r>
            <w:r w:rsidRPr="00BE0364">
              <w:rPr>
                <w:rFonts w:ascii="Arial Narrow" w:hAnsi="Arial Narrow"/>
                <w:noProof/>
                <w:sz w:val="20"/>
              </w:rPr>
              <w:t xml:space="preserve"> im Bundesprogramm „Blaues Band Deutschland“ zum „Fachkonzept Biotopverbund Gewässer und Auen“ im Bundesprogramm „Blaues Band Deutschland“. Stand: August 2020.</w:t>
            </w:r>
          </w:p>
          <w:p w14:paraId="3F9553E7" w14:textId="56876496" w:rsidR="000D3EFA" w:rsidRDefault="000D3EFA" w:rsidP="000D3EFA">
            <w:pPr>
              <w:pStyle w:val="BerichtLiteraturverzeichnis"/>
              <w:ind w:left="0" w:firstLine="0"/>
              <w:rPr>
                <w:rFonts w:ascii="Arial Narrow" w:hAnsi="Arial Narrow"/>
                <w:noProof/>
                <w:sz w:val="20"/>
              </w:rPr>
            </w:pPr>
            <w:r w:rsidRPr="00250919">
              <w:rPr>
                <w:rFonts w:ascii="Arial Narrow" w:hAnsi="Arial Narrow"/>
                <w:noProof/>
                <w:sz w:val="20"/>
              </w:rPr>
              <w:t xml:space="preserve">DWA – </w:t>
            </w:r>
            <w:r w:rsidRPr="00250919">
              <w:rPr>
                <w:rFonts w:ascii="Arial Narrow" w:hAnsi="Arial Narrow"/>
                <w:caps/>
                <w:noProof/>
                <w:sz w:val="20"/>
              </w:rPr>
              <w:t>Deutsche Vereinigung für Wasserwirtschaft, Abwasser und Abfall e. V.</w:t>
            </w:r>
            <w:r w:rsidRPr="00250919">
              <w:rPr>
                <w:rFonts w:ascii="Arial Narrow" w:hAnsi="Arial Narrow"/>
                <w:noProof/>
                <w:sz w:val="20"/>
              </w:rPr>
              <w:t xml:space="preserve"> (2010): Merkblatt DWA-M 610, Neue Wege der Gewässerunterhaltung – Pflege und Entwicklung von Fließgewässern. Hennef, S. 237.</w:t>
            </w:r>
          </w:p>
          <w:p w14:paraId="3B2BFA93" w14:textId="77777777" w:rsidR="000D3EFA" w:rsidRPr="00164F9E" w:rsidRDefault="000D3EFA" w:rsidP="000D3EFA">
            <w:pPr>
              <w:spacing w:after="240"/>
              <w:rPr>
                <w:rFonts w:ascii="Arial Narrow" w:hAnsi="Arial Narrow"/>
                <w:noProof/>
                <w:sz w:val="20"/>
              </w:rPr>
            </w:pPr>
            <w:r>
              <w:rPr>
                <w:rFonts w:ascii="Arial Narrow" w:hAnsi="Arial Narrow"/>
                <w:caps/>
                <w:noProof/>
                <w:sz w:val="20"/>
              </w:rPr>
              <w:lastRenderedPageBreak/>
              <w:t xml:space="preserve">LAWA - </w:t>
            </w:r>
            <w:r w:rsidRPr="00164F9E">
              <w:rPr>
                <w:rFonts w:ascii="Arial Narrow" w:hAnsi="Arial Narrow"/>
                <w:caps/>
                <w:noProof/>
                <w:sz w:val="20"/>
              </w:rPr>
              <w:t xml:space="preserve">Bund/Länder-Arbeitsgemeinschaft Wasser </w:t>
            </w:r>
            <w:r>
              <w:rPr>
                <w:rFonts w:ascii="Arial Narrow" w:hAnsi="Arial Narrow"/>
                <w:caps/>
                <w:noProof/>
                <w:sz w:val="20"/>
              </w:rPr>
              <w:t xml:space="preserve">(2020): </w:t>
            </w:r>
            <w:r w:rsidRPr="00164F9E">
              <w:rPr>
                <w:rFonts w:ascii="Arial Narrow" w:hAnsi="Arial Narrow"/>
                <w:noProof/>
                <w:sz w:val="20"/>
              </w:rPr>
              <w:t>LAWA-BLANO Maßnahmenkatalog (WRRL, HWRMRL, MSRL)</w:t>
            </w:r>
            <w:r>
              <w:rPr>
                <w:rFonts w:ascii="Arial Narrow" w:hAnsi="Arial Narrow"/>
                <w:noProof/>
                <w:sz w:val="20"/>
              </w:rPr>
              <w:t>. Stand: 03. Juni 2020.</w:t>
            </w:r>
          </w:p>
          <w:p w14:paraId="55479BE0" w14:textId="595B723A" w:rsidR="000D3EFA" w:rsidRPr="007A6940" w:rsidRDefault="000D3EFA" w:rsidP="000D3EFA">
            <w:pPr>
              <w:spacing w:after="240"/>
              <w:rPr>
                <w:rFonts w:ascii="Arial Narrow" w:hAnsi="Arial Narrow"/>
                <w:noProof/>
                <w:sz w:val="20"/>
              </w:rPr>
            </w:pPr>
            <w:r w:rsidRPr="007A6940">
              <w:rPr>
                <w:rFonts w:ascii="Arial Narrow" w:hAnsi="Arial Narrow"/>
                <w:caps/>
                <w:noProof/>
                <w:sz w:val="20"/>
              </w:rPr>
              <w:t>MLUL – Ministeriu</w:t>
            </w:r>
            <w:r>
              <w:rPr>
                <w:rFonts w:ascii="Arial Narrow" w:hAnsi="Arial Narrow"/>
                <w:caps/>
                <w:noProof/>
                <w:sz w:val="20"/>
              </w:rPr>
              <w:t>M</w:t>
            </w:r>
            <w:r w:rsidRPr="007A6940">
              <w:rPr>
                <w:rFonts w:ascii="Arial Narrow" w:hAnsi="Arial Narrow"/>
                <w:caps/>
                <w:noProof/>
                <w:sz w:val="20"/>
              </w:rPr>
              <w:t xml:space="preserve"> für Ländliche Entwicklung, Umwelt, und Landwirtschaft des Landes Brandenburg </w:t>
            </w:r>
            <w:r w:rsidRPr="007A6940">
              <w:rPr>
                <w:rFonts w:ascii="Arial Narrow" w:hAnsi="Arial Narrow"/>
                <w:noProof/>
                <w:sz w:val="20"/>
              </w:rPr>
              <w:t>(Hrsg.) (2019):</w:t>
            </w:r>
            <w:r w:rsidRPr="007A6940">
              <w:rPr>
                <w:rFonts w:ascii="Arial Narrow" w:hAnsi="Arial Narrow"/>
                <w:caps/>
                <w:noProof/>
                <w:sz w:val="20"/>
              </w:rPr>
              <w:t xml:space="preserve"> </w:t>
            </w:r>
            <w:r w:rsidRPr="007A6940">
              <w:rPr>
                <w:rFonts w:ascii="Arial Narrow" w:hAnsi="Arial Narrow"/>
                <w:noProof/>
                <w:sz w:val="20"/>
              </w:rPr>
              <w:t>Richtlinie für die Unterhaltung von Fließgewässern im Land Brandenburg. Potsdam.</w:t>
            </w:r>
          </w:p>
          <w:p w14:paraId="1D8732A3" w14:textId="77777777" w:rsidR="000D3EFA" w:rsidRPr="00823250" w:rsidRDefault="000D3EFA" w:rsidP="000D3EFA">
            <w:pPr>
              <w:pStyle w:val="BerichtLiteraturverzeichnis"/>
              <w:ind w:left="2" w:firstLine="0"/>
              <w:rPr>
                <w:rFonts w:ascii="Arial Narrow" w:hAnsi="Arial Narrow"/>
                <w:sz w:val="20"/>
              </w:rPr>
            </w:pPr>
            <w:r w:rsidRPr="00823250">
              <w:rPr>
                <w:rFonts w:ascii="Arial Narrow" w:hAnsi="Arial Narrow"/>
                <w:sz w:val="20"/>
              </w:rPr>
              <w:t>POTTGIESSER, T. (2018): Zweite Überarbeitung der Steckbriefe der deutschen Fließgewässertypen, Bericht im Auftrag des Umweltbundesamtes, FE-Vorhaben des Umweltbundesamtes „Gewässertypenatlas mit Steckbriefen“ (FKZ 3714 24 221 0), Essen, Stand Dezember 2018.</w:t>
            </w:r>
          </w:p>
          <w:p w14:paraId="0E008C49" w14:textId="77777777" w:rsidR="000D3EFA" w:rsidRPr="00EB2D24" w:rsidRDefault="000D3EFA" w:rsidP="000D3EFA">
            <w:pPr>
              <w:pStyle w:val="BerichtLiteraturverzeichnis"/>
              <w:ind w:left="0" w:hanging="2"/>
              <w:rPr>
                <w:rFonts w:ascii="Arial Narrow" w:hAnsi="Arial Narrow"/>
                <w:noProof/>
                <w:sz w:val="20"/>
              </w:rPr>
            </w:pPr>
            <w:r w:rsidRPr="00095DBB">
              <w:rPr>
                <w:rFonts w:ascii="Arial Narrow" w:hAnsi="Arial Narrow"/>
                <w:noProof/>
                <w:sz w:val="20"/>
              </w:rPr>
              <w:t>TLUG - THÜRINGER LANDESANSTALT FÜR UMWELT</w:t>
            </w:r>
            <w:r w:rsidRPr="00A51265">
              <w:rPr>
                <w:rFonts w:ascii="Arial Narrow" w:hAnsi="Arial Narrow"/>
                <w:noProof/>
                <w:sz w:val="20"/>
              </w:rPr>
              <w:t xml:space="preserve"> UND GEOLOGIE (Hrsg.) (2018): </w:t>
            </w:r>
            <w:r w:rsidRPr="00EB2D24">
              <w:rPr>
                <w:rFonts w:ascii="Arial Narrow" w:hAnsi="Arial Narrow"/>
                <w:noProof/>
                <w:sz w:val="20"/>
              </w:rPr>
              <w:t xml:space="preserve">Gehölze an Fließgewässern - Anlage, Entwicklung und Pflege. Teile 1 - 4. </w:t>
            </w:r>
            <w:r w:rsidRPr="00A51265">
              <w:rPr>
                <w:rFonts w:ascii="Arial Narrow" w:hAnsi="Arial Narrow"/>
                <w:noProof/>
                <w:sz w:val="20"/>
              </w:rPr>
              <w:t xml:space="preserve">Schriftenr. der Thür. Landesanstalt für Umwelt u. Geologie Nr. </w:t>
            </w:r>
            <w:r>
              <w:rPr>
                <w:rFonts w:ascii="Arial Narrow" w:hAnsi="Arial Narrow"/>
                <w:noProof/>
                <w:sz w:val="20"/>
              </w:rPr>
              <w:t>114</w:t>
            </w:r>
            <w:r w:rsidRPr="00A51265">
              <w:rPr>
                <w:rFonts w:ascii="Arial Narrow" w:hAnsi="Arial Narrow"/>
                <w:noProof/>
                <w:sz w:val="20"/>
              </w:rPr>
              <w:t xml:space="preserve">. </w:t>
            </w:r>
            <w:r w:rsidRPr="00EB2D24">
              <w:rPr>
                <w:rFonts w:ascii="Arial Narrow" w:hAnsi="Arial Narrow"/>
                <w:noProof/>
                <w:sz w:val="20"/>
              </w:rPr>
              <w:t>Jena</w:t>
            </w:r>
            <w:r>
              <w:rPr>
                <w:rFonts w:ascii="Arial Narrow" w:hAnsi="Arial Narrow"/>
                <w:noProof/>
                <w:sz w:val="20"/>
              </w:rPr>
              <w:t>.</w:t>
            </w:r>
          </w:p>
          <w:p w14:paraId="51B6496D" w14:textId="70C5A3E7" w:rsidR="000D3EFA" w:rsidRPr="00A36817" w:rsidRDefault="000D3EFA" w:rsidP="000D3EFA">
            <w:pPr>
              <w:pStyle w:val="BerichtLiteraturverzeichnis"/>
              <w:ind w:left="0" w:firstLine="0"/>
              <w:rPr>
                <w:rFonts w:ascii="Arial Narrow" w:hAnsi="Arial Narrow"/>
                <w:noProof/>
                <w:sz w:val="20"/>
              </w:rPr>
            </w:pPr>
            <w:r>
              <w:rPr>
                <w:rFonts w:ascii="Arial Narrow" w:hAnsi="Arial Narrow"/>
                <w:caps/>
                <w:noProof/>
                <w:sz w:val="20"/>
              </w:rPr>
              <w:t xml:space="preserve">TLUG – </w:t>
            </w:r>
            <w:r w:rsidRPr="00D70292">
              <w:rPr>
                <w:rFonts w:ascii="Arial Narrow" w:hAnsi="Arial Narrow"/>
                <w:caps/>
                <w:noProof/>
                <w:sz w:val="20"/>
              </w:rPr>
              <w:t>Thüringer Landesanstalt für Umwelt und Geologie</w:t>
            </w:r>
            <w:r w:rsidRPr="00D70292">
              <w:rPr>
                <w:rFonts w:ascii="Arial Narrow" w:hAnsi="Arial Narrow"/>
                <w:noProof/>
                <w:sz w:val="20"/>
              </w:rPr>
              <w:t xml:space="preserve"> (Hrsg.) (2015):</w:t>
            </w:r>
            <w:r>
              <w:rPr>
                <w:rFonts w:ascii="Arial Narrow" w:hAnsi="Arial Narrow"/>
                <w:noProof/>
                <w:sz w:val="20"/>
              </w:rPr>
              <w:t xml:space="preserve"> </w:t>
            </w:r>
            <w:r w:rsidRPr="00D70292">
              <w:rPr>
                <w:rFonts w:ascii="Arial Narrow" w:hAnsi="Arial Narrow"/>
                <w:noProof/>
                <w:sz w:val="20"/>
              </w:rPr>
              <w:t>Ingenieurbiologische Bauweisen für die eigendynamische</w:t>
            </w:r>
            <w:r>
              <w:rPr>
                <w:rFonts w:ascii="Arial Narrow" w:hAnsi="Arial Narrow"/>
                <w:noProof/>
                <w:sz w:val="20"/>
              </w:rPr>
              <w:t xml:space="preserve"> </w:t>
            </w:r>
            <w:r w:rsidRPr="00D70292">
              <w:rPr>
                <w:rFonts w:ascii="Arial Narrow" w:hAnsi="Arial Narrow"/>
                <w:noProof/>
                <w:sz w:val="20"/>
              </w:rPr>
              <w:t>Gewässerentwicklung, Praxisleitfaden - Schriftenr. Thür.</w:t>
            </w:r>
            <w:r>
              <w:rPr>
                <w:rFonts w:ascii="Arial Narrow" w:hAnsi="Arial Narrow"/>
                <w:noProof/>
                <w:sz w:val="20"/>
              </w:rPr>
              <w:t xml:space="preserve"> </w:t>
            </w:r>
            <w:r w:rsidRPr="00D70292">
              <w:rPr>
                <w:rFonts w:ascii="Arial Narrow" w:hAnsi="Arial Narrow"/>
                <w:noProof/>
                <w:sz w:val="20"/>
              </w:rPr>
              <w:t>Landesanstalt für Umwelt und Geologie Nr. 110</w:t>
            </w:r>
            <w:r>
              <w:rPr>
                <w:rFonts w:ascii="Arial Narrow" w:hAnsi="Arial Narrow"/>
                <w:noProof/>
                <w:sz w:val="20"/>
              </w:rPr>
              <w:t>.</w:t>
            </w:r>
          </w:p>
          <w:p w14:paraId="032F95C3" w14:textId="77777777" w:rsidR="000D3EFA" w:rsidRPr="00E619D4" w:rsidRDefault="000D3EFA" w:rsidP="000D3EFA">
            <w:pPr>
              <w:pStyle w:val="BerichtLiteraturverzeichnis"/>
              <w:ind w:left="0" w:firstLine="0"/>
              <w:rPr>
                <w:rFonts w:ascii="Arial Narrow" w:hAnsi="Arial Narrow"/>
                <w:noProof/>
                <w:sz w:val="20"/>
              </w:rPr>
            </w:pPr>
            <w:r>
              <w:rPr>
                <w:rFonts w:ascii="Arial Narrow" w:hAnsi="Arial Narrow"/>
                <w:caps/>
                <w:noProof/>
                <w:sz w:val="20"/>
              </w:rPr>
              <w:t xml:space="preserve">TLUBN – </w:t>
            </w:r>
            <w:r w:rsidRPr="00E619D4">
              <w:rPr>
                <w:rFonts w:ascii="Arial Narrow" w:hAnsi="Arial Narrow"/>
                <w:caps/>
                <w:noProof/>
                <w:sz w:val="20"/>
              </w:rPr>
              <w:t>Thüringer Landesamt für Umwelt, Bergbau und Naturschutz</w:t>
            </w:r>
            <w:r w:rsidRPr="00E619D4">
              <w:rPr>
                <w:rFonts w:ascii="Arial Narrow" w:hAnsi="Arial Narrow"/>
                <w:noProof/>
                <w:sz w:val="20"/>
              </w:rPr>
              <w:t xml:space="preserve"> (Hrsg.) (2021):</w:t>
            </w:r>
            <w:r>
              <w:rPr>
                <w:rFonts w:ascii="Arial Narrow" w:hAnsi="Arial Narrow"/>
                <w:noProof/>
                <w:sz w:val="20"/>
              </w:rPr>
              <w:t xml:space="preserve"> </w:t>
            </w:r>
            <w:r w:rsidRPr="00E619D4">
              <w:rPr>
                <w:rFonts w:ascii="Arial Narrow" w:hAnsi="Arial Narrow"/>
                <w:noProof/>
                <w:sz w:val="20"/>
              </w:rPr>
              <w:t>Ingenieurbiologische Bauweisen zur Ufersicherung und Strukturverbesserung an Fließgewässern,</w:t>
            </w:r>
            <w:r>
              <w:rPr>
                <w:rFonts w:ascii="Arial Narrow" w:hAnsi="Arial Narrow"/>
                <w:noProof/>
                <w:sz w:val="20"/>
              </w:rPr>
              <w:t xml:space="preserve"> </w:t>
            </w:r>
            <w:r w:rsidRPr="00E619D4">
              <w:rPr>
                <w:rFonts w:ascii="Arial Narrow" w:hAnsi="Arial Narrow"/>
                <w:noProof/>
                <w:sz w:val="20"/>
              </w:rPr>
              <w:t>Praxisleitfaden - Schriftenr. Thür. Landesamt für Umwelt, Bergbau und Naturschutz Nr. 124</w:t>
            </w:r>
            <w:r>
              <w:rPr>
                <w:rFonts w:ascii="Arial Narrow" w:hAnsi="Arial Narrow"/>
                <w:noProof/>
                <w:sz w:val="20"/>
              </w:rPr>
              <w:t>.</w:t>
            </w:r>
          </w:p>
          <w:p w14:paraId="21687FF6" w14:textId="04E60FCC" w:rsidR="000D3EFA" w:rsidRPr="00222B65" w:rsidRDefault="000D3EFA" w:rsidP="000D3EFA">
            <w:pPr>
              <w:pStyle w:val="MBTabellentext"/>
              <w:rPr>
                <w:noProof/>
              </w:rPr>
            </w:pPr>
            <w:r w:rsidRPr="001D2C8E">
              <w:rPr>
                <w:noProof/>
              </w:rPr>
              <w:t xml:space="preserve">UBA </w:t>
            </w:r>
            <w:r w:rsidRPr="00F857BF">
              <w:rPr>
                <w:caps/>
                <w:noProof/>
              </w:rPr>
              <w:t>– Umweltbundesamt</w:t>
            </w:r>
            <w:r w:rsidRPr="00D70292">
              <w:rPr>
                <w:noProof/>
              </w:rPr>
              <w:t xml:space="preserve"> </w:t>
            </w:r>
            <w:r w:rsidRPr="001D2C8E">
              <w:rPr>
                <w:noProof/>
              </w:rPr>
              <w:t xml:space="preserve">(Hrsg.) (2014): </w:t>
            </w:r>
            <w:hyperlink r:id="rId59" w:history="1">
              <w:r w:rsidRPr="001D2C8E">
                <w:rPr>
                  <w:noProof/>
                </w:rPr>
                <w:t>Hydromorphologische Steckbriefe der deutschen Fließgewässertypen</w:t>
              </w:r>
            </w:hyperlink>
            <w:r w:rsidRPr="001D2C8E">
              <w:rPr>
                <w:noProof/>
              </w:rPr>
              <w:t>. Anhang 1 von „Strategien zur Optimierung von Fließgewässer-Renaturierungsmaßnahmen und ihrer Erfolgskontrolle. In: UBA-Texte 43/2014. Dessau-Roßlau. S. 288.</w:t>
            </w:r>
          </w:p>
        </w:tc>
      </w:tr>
      <w:tr w:rsidR="000D3EFA" w:rsidRPr="008B6302" w14:paraId="03700A41" w14:textId="77777777" w:rsidTr="004B0B70">
        <w:tblPrEx>
          <w:shd w:val="clear" w:color="auto" w:fill="auto"/>
        </w:tblPrEx>
        <w:tc>
          <w:tcPr>
            <w:tcW w:w="1930" w:type="dxa"/>
            <w:tcBorders>
              <w:bottom w:val="single" w:sz="4" w:space="0" w:color="auto"/>
            </w:tcBorders>
          </w:tcPr>
          <w:p w14:paraId="79FE2FE5" w14:textId="65FDAAF4" w:rsidR="000D3EFA" w:rsidRPr="00FE3799" w:rsidRDefault="000D3EFA" w:rsidP="000D3EFA">
            <w:pPr>
              <w:pStyle w:val="MBTabellentext"/>
              <w:rPr>
                <w:rFonts w:ascii="Arial" w:hAnsi="Arial" w:cs="Arial"/>
                <w:b/>
                <w:sz w:val="22"/>
                <w:szCs w:val="22"/>
              </w:rPr>
            </w:pPr>
            <w:r>
              <w:rPr>
                <w:b/>
                <w:color w:val="A6A6A6" w:themeColor="background1" w:themeShade="A6"/>
              </w:rPr>
              <w:lastRenderedPageBreak/>
              <w:t>[</w:t>
            </w:r>
            <w:r w:rsidRPr="007D1A62">
              <w:rPr>
                <w:b/>
                <w:color w:val="A6A6A6" w:themeColor="background1" w:themeShade="A6"/>
              </w:rPr>
              <w:t>Beispielabbildungen</w:t>
            </w:r>
            <w:r>
              <w:rPr>
                <w:b/>
                <w:color w:val="A6A6A6" w:themeColor="background1" w:themeShade="A6"/>
              </w:rPr>
              <w:t>]</w:t>
            </w:r>
          </w:p>
        </w:tc>
        <w:tc>
          <w:tcPr>
            <w:tcW w:w="6635" w:type="dxa"/>
            <w:gridSpan w:val="7"/>
            <w:tcBorders>
              <w:bottom w:val="single" w:sz="4" w:space="0" w:color="auto"/>
            </w:tcBorders>
          </w:tcPr>
          <w:p w14:paraId="27806359" w14:textId="77777777" w:rsidR="000D3EFA" w:rsidRPr="00222B65" w:rsidRDefault="000D3EFA" w:rsidP="000D3EFA">
            <w:pPr>
              <w:pStyle w:val="MBTabellentext"/>
            </w:pPr>
          </w:p>
        </w:tc>
      </w:tr>
      <w:tr w:rsidR="000D3EFA" w:rsidRPr="008B6302" w14:paraId="78F210BE" w14:textId="77777777" w:rsidTr="004B0B70">
        <w:tblPrEx>
          <w:shd w:val="clear" w:color="auto" w:fill="auto"/>
        </w:tblPrEx>
        <w:tc>
          <w:tcPr>
            <w:tcW w:w="4253" w:type="dxa"/>
            <w:gridSpan w:val="4"/>
          </w:tcPr>
          <w:p w14:paraId="366015AB" w14:textId="77777777" w:rsidR="000D3EFA" w:rsidRDefault="000D3EFA" w:rsidP="000D3EFA">
            <w:pPr>
              <w:pStyle w:val="MBTabellentext"/>
              <w:ind w:left="510" w:hanging="510"/>
            </w:pPr>
            <w:r>
              <w:rPr>
                <w:noProof/>
              </w:rPr>
              <w:drawing>
                <wp:inline distT="0" distB="0" distL="0" distR="0" wp14:anchorId="7B7D50BE" wp14:editId="2EF7DBB4">
                  <wp:extent cx="2613169" cy="1705119"/>
                  <wp:effectExtent l="0" t="0" r="0"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ungwitzbach_04-05-07_16.JPG"/>
                          <pic:cNvPicPr/>
                        </pic:nvPicPr>
                        <pic:blipFill rotWithShape="1">
                          <a:blip r:embed="rId60" cstate="screen">
                            <a:extLst>
                              <a:ext uri="{28A0092B-C50C-407E-A947-70E740481C1C}">
                                <a14:useLocalDpi xmlns:a14="http://schemas.microsoft.com/office/drawing/2010/main"/>
                              </a:ext>
                            </a:extLst>
                          </a:blip>
                          <a:srcRect t="7053"/>
                          <a:stretch/>
                        </pic:blipFill>
                        <pic:spPr bwMode="auto">
                          <a:xfrm>
                            <a:off x="0" y="0"/>
                            <a:ext cx="2617484" cy="1707934"/>
                          </a:xfrm>
                          <a:prstGeom prst="rect">
                            <a:avLst/>
                          </a:prstGeom>
                          <a:ln>
                            <a:noFill/>
                          </a:ln>
                          <a:extLst>
                            <a:ext uri="{53640926-AAD7-44D8-BBD7-CCE9431645EC}">
                              <a14:shadowObscured xmlns:a14="http://schemas.microsoft.com/office/drawing/2010/main"/>
                            </a:ext>
                          </a:extLst>
                        </pic:spPr>
                      </pic:pic>
                    </a:graphicData>
                  </a:graphic>
                </wp:inline>
              </w:drawing>
            </w:r>
          </w:p>
          <w:p w14:paraId="257720A0" w14:textId="6B36C01A" w:rsidR="000D3EFA" w:rsidRDefault="000D3EFA" w:rsidP="000D3EFA">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33</w:t>
            </w:r>
            <w:r w:rsidRPr="00D14E40">
              <w:fldChar w:fldCharType="end"/>
            </w:r>
            <w:r w:rsidRPr="007E3A41">
              <w:t>:</w:t>
            </w:r>
            <w:r>
              <w:t xml:space="preserve"> Durch ein Hochwasser wurde in diesem Gewässerabschnitt die Uferbefestigung herausgerissen. Durch Erosion der Ufer wurde das Querprofil ca. doppelt so breit. (Foto: </w:t>
            </w:r>
            <w:r>
              <w:rPr>
                <w:noProof/>
              </w:rPr>
              <w:t>STOWASSERPLAN</w:t>
            </w:r>
            <w:r>
              <w:t>)</w:t>
            </w:r>
          </w:p>
        </w:tc>
        <w:tc>
          <w:tcPr>
            <w:tcW w:w="4312" w:type="dxa"/>
            <w:gridSpan w:val="4"/>
          </w:tcPr>
          <w:p w14:paraId="7F1C2BE5" w14:textId="77777777" w:rsidR="000D3EFA" w:rsidRDefault="000D3EFA" w:rsidP="000D3EFA">
            <w:pPr>
              <w:pStyle w:val="MBTabellentext"/>
            </w:pPr>
            <w:r>
              <w:rPr>
                <w:noProof/>
              </w:rPr>
              <w:drawing>
                <wp:inline distT="0" distB="0" distL="0" distR="0" wp14:anchorId="2E5A6E02" wp14:editId="28A8AB24">
                  <wp:extent cx="2658745" cy="1707883"/>
                  <wp:effectExtent l="0" t="0" r="8255" b="698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ungwitzbach_Station07a-Lpfst10-5750_gf_10-08-09_00.JPG"/>
                          <pic:cNvPicPr/>
                        </pic:nvPicPr>
                        <pic:blipFill rotWithShape="1">
                          <a:blip r:embed="rId61" cstate="screen">
                            <a:extLst>
                              <a:ext uri="{28A0092B-C50C-407E-A947-70E740481C1C}">
                                <a14:useLocalDpi xmlns:a14="http://schemas.microsoft.com/office/drawing/2010/main"/>
                              </a:ext>
                            </a:extLst>
                          </a:blip>
                          <a:srcRect t="6605"/>
                          <a:stretch/>
                        </pic:blipFill>
                        <pic:spPr bwMode="auto">
                          <a:xfrm>
                            <a:off x="0" y="0"/>
                            <a:ext cx="2661063" cy="1709372"/>
                          </a:xfrm>
                          <a:prstGeom prst="rect">
                            <a:avLst/>
                          </a:prstGeom>
                          <a:ln>
                            <a:noFill/>
                          </a:ln>
                          <a:extLst>
                            <a:ext uri="{53640926-AAD7-44D8-BBD7-CCE9431645EC}">
                              <a14:shadowObscured xmlns:a14="http://schemas.microsoft.com/office/drawing/2010/main"/>
                            </a:ext>
                          </a:extLst>
                        </pic:spPr>
                      </pic:pic>
                    </a:graphicData>
                  </a:graphic>
                </wp:inline>
              </w:drawing>
            </w:r>
          </w:p>
          <w:p w14:paraId="2BA5210F" w14:textId="530D9B95" w:rsidR="000D3EFA" w:rsidRDefault="000D3EFA" w:rsidP="000D3EFA">
            <w:pPr>
              <w:pStyle w:val="MBTabellentext"/>
              <w:rPr>
                <w:smallCaps/>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34</w:t>
            </w:r>
            <w:r w:rsidRPr="00D14E40">
              <w:fldChar w:fldCharType="end"/>
            </w:r>
            <w:r w:rsidRPr="007E3A41">
              <w:t>:</w:t>
            </w:r>
            <w:r>
              <w:t xml:space="preserve"> Anschließend wurden ingenieurbiologische Bauweisen zur Steuerung der Eigendynamik und zur Entwicklung von Gehölzen eingebaut. Bereits nach wenigen Jahren haben sich ein dichter Ufergehölzbestand sowie unzählige hochwertige Sohlen- und Uferstrukturen gebildet. (Foto: </w:t>
            </w:r>
            <w:r>
              <w:rPr>
                <w:noProof/>
              </w:rPr>
              <w:t>STOWASSERPLAN</w:t>
            </w:r>
            <w:r>
              <w:t>)</w:t>
            </w:r>
          </w:p>
        </w:tc>
      </w:tr>
      <w:tr w:rsidR="000D3EFA" w:rsidRPr="008B6302" w14:paraId="16E6F947" w14:textId="77777777" w:rsidTr="004B0B70">
        <w:tblPrEx>
          <w:shd w:val="clear" w:color="auto" w:fill="auto"/>
        </w:tblPrEx>
        <w:tc>
          <w:tcPr>
            <w:tcW w:w="4253" w:type="dxa"/>
            <w:gridSpan w:val="4"/>
          </w:tcPr>
          <w:p w14:paraId="70CD6BE8" w14:textId="77777777" w:rsidR="000D3EFA" w:rsidRDefault="000D3EFA" w:rsidP="000D3EFA">
            <w:pPr>
              <w:pStyle w:val="MBTabellentext"/>
              <w:ind w:left="510" w:hanging="510"/>
              <w:rPr>
                <w:noProof/>
              </w:rPr>
            </w:pPr>
            <w:r w:rsidRPr="001C42A5">
              <w:rPr>
                <w:noProof/>
              </w:rPr>
              <w:lastRenderedPageBreak/>
              <w:drawing>
                <wp:inline distT="0" distB="0" distL="0" distR="0" wp14:anchorId="4D21323F" wp14:editId="0D91818B">
                  <wp:extent cx="2623625" cy="1749425"/>
                  <wp:effectExtent l="0" t="0" r="5715" b="3175"/>
                  <wp:docPr id="1804" name="Grafik 1804" descr="T:\Projekte06\6320_LAP_Waldschlösschen\2_BÜ\EX1\Elbseitenarm\15-01-12_HW\DSCF0809_15-01-12_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rojekte06\6320_LAP_Waldschlösschen\2_BÜ\EX1\Elbseitenarm\15-01-12_HW\DSCF0809_15-01-12_HW.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627154" cy="1751778"/>
                          </a:xfrm>
                          <a:prstGeom prst="rect">
                            <a:avLst/>
                          </a:prstGeom>
                          <a:noFill/>
                          <a:ln>
                            <a:noFill/>
                          </a:ln>
                        </pic:spPr>
                      </pic:pic>
                    </a:graphicData>
                  </a:graphic>
                </wp:inline>
              </w:drawing>
            </w:r>
          </w:p>
          <w:p w14:paraId="6344E6C1" w14:textId="28C3A603" w:rsidR="000D3EFA" w:rsidRDefault="000D3EFA" w:rsidP="000D3EFA">
            <w:pPr>
              <w:pStyle w:val="MBTabellentext"/>
              <w:ind w:left="82"/>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35</w:t>
            </w:r>
            <w:r w:rsidRPr="00D14E40">
              <w:fldChar w:fldCharType="end"/>
            </w:r>
            <w:r w:rsidRPr="007E3A41">
              <w:t>:</w:t>
            </w:r>
            <w:r>
              <w:t xml:space="preserve"> Hochwasser an der Elbe mit vollem Einstau in den wiederhergestellten Elbseitenarm  - mit Hochwasserereignissen sind in der Regel ausgeprägte strukturbildende Prozesse verbunden (Foto: </w:t>
            </w:r>
            <w:r>
              <w:rPr>
                <w:noProof/>
              </w:rPr>
              <w:t>STOWASSERPLAN</w:t>
            </w:r>
            <w:r>
              <w:t>).</w:t>
            </w:r>
          </w:p>
        </w:tc>
        <w:tc>
          <w:tcPr>
            <w:tcW w:w="4312" w:type="dxa"/>
            <w:gridSpan w:val="4"/>
          </w:tcPr>
          <w:p w14:paraId="65555D3E" w14:textId="77777777" w:rsidR="000D3EFA" w:rsidRDefault="000D3EFA" w:rsidP="000D3EFA">
            <w:pPr>
              <w:pStyle w:val="MBTabellentext"/>
              <w:rPr>
                <w:noProof/>
              </w:rPr>
            </w:pPr>
          </w:p>
        </w:tc>
      </w:tr>
      <w:tr w:rsidR="000D3EFA" w:rsidRPr="008B6302" w14:paraId="29CA0DE9" w14:textId="77777777" w:rsidTr="00FD3620">
        <w:tblPrEx>
          <w:shd w:val="clear" w:color="auto" w:fill="auto"/>
        </w:tblPrEx>
        <w:tc>
          <w:tcPr>
            <w:tcW w:w="8565" w:type="dxa"/>
            <w:gridSpan w:val="8"/>
          </w:tcPr>
          <w:p w14:paraId="622B14CE" w14:textId="49EE01FB" w:rsidR="000D3EFA" w:rsidRPr="00FD3620" w:rsidRDefault="000D3EFA" w:rsidP="000D3EFA">
            <w:pPr>
              <w:pStyle w:val="MBTabellentext"/>
              <w:rPr>
                <w:b/>
                <w:noProof/>
              </w:rPr>
            </w:pPr>
            <w:r w:rsidRPr="00FD3620">
              <w:rPr>
                <w:b/>
                <w:noProof/>
              </w:rPr>
              <w:t>Ingenieurbiologische Bauweisen zur Initiierung von Eigendynamik</w:t>
            </w:r>
          </w:p>
        </w:tc>
      </w:tr>
      <w:tr w:rsidR="000D3EFA" w:rsidRPr="008B6302" w14:paraId="37404C1E" w14:textId="77777777" w:rsidTr="004B0B70">
        <w:tblPrEx>
          <w:shd w:val="clear" w:color="auto" w:fill="auto"/>
        </w:tblPrEx>
        <w:tc>
          <w:tcPr>
            <w:tcW w:w="4253" w:type="dxa"/>
            <w:gridSpan w:val="4"/>
          </w:tcPr>
          <w:p w14:paraId="2FE2E012" w14:textId="77777777" w:rsidR="000D3EFA" w:rsidRDefault="000D3EFA" w:rsidP="000D3EFA">
            <w:pPr>
              <w:pStyle w:val="MBTabellentext"/>
              <w:rPr>
                <w:noProof/>
              </w:rPr>
            </w:pPr>
            <w:r>
              <w:rPr>
                <w:noProof/>
              </w:rPr>
              <w:drawing>
                <wp:inline distT="0" distB="0" distL="0" distR="0" wp14:anchorId="0C1672C0" wp14:editId="5DCF2EDF">
                  <wp:extent cx="2520000" cy="1890462"/>
                  <wp:effectExtent l="0" t="0" r="0" b="0"/>
                  <wp:docPr id="17" name="Grafik 17" descr="C:\Users\dachsel.INGBIOTOOLS\AppData\Local\Microsoft\Windows\INetCache\Content.Word\16_Lossa_22-03-17_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chsel.INGBIOTOOLS\AppData\Local\Microsoft\Windows\INetCache\Content.Word\16_Lossa_22-03-17_117.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520000" cy="1890462"/>
                          </a:xfrm>
                          <a:prstGeom prst="rect">
                            <a:avLst/>
                          </a:prstGeom>
                          <a:noFill/>
                          <a:ln>
                            <a:noFill/>
                          </a:ln>
                        </pic:spPr>
                      </pic:pic>
                    </a:graphicData>
                  </a:graphic>
                </wp:inline>
              </w:drawing>
            </w:r>
          </w:p>
          <w:p w14:paraId="7979301F" w14:textId="57E94EDB" w:rsidR="000D3EFA" w:rsidRDefault="000D3EFA" w:rsidP="000D3EFA">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36</w:t>
            </w:r>
            <w:r w:rsidRPr="00D14E40">
              <w:fldChar w:fldCharType="end"/>
            </w:r>
            <w:r w:rsidRPr="007E3A41">
              <w:t>:</w:t>
            </w:r>
            <w:r>
              <w:t xml:space="preserve"> </w:t>
            </w:r>
            <w:r>
              <w:rPr>
                <w:noProof/>
              </w:rPr>
              <w:t>Lebender Abweiser, quer zur Fließrichtung eingebaute, austriebsfähige Äste, die sich zu einem</w:t>
            </w:r>
            <w:r>
              <w:t xml:space="preserve"> dichten Weidengebüsch entwickeln. Die in den Stromstrich reichenden Äste bewirken Verwirbelungen mit Kolkbildungen sowie Strömungsberuhigungen im Randbereich. (Foto: </w:t>
            </w:r>
            <w:r>
              <w:rPr>
                <w:noProof/>
              </w:rPr>
              <w:t>STOWASSERPLAN</w:t>
            </w:r>
            <w:r>
              <w:t>)</w:t>
            </w:r>
          </w:p>
        </w:tc>
        <w:tc>
          <w:tcPr>
            <w:tcW w:w="4312" w:type="dxa"/>
            <w:gridSpan w:val="4"/>
          </w:tcPr>
          <w:p w14:paraId="686784DB" w14:textId="77777777" w:rsidR="000D3EFA" w:rsidRDefault="000D3EFA" w:rsidP="000D3EFA">
            <w:pPr>
              <w:pStyle w:val="MBTabellentext"/>
              <w:rPr>
                <w:rStyle w:val="Kommentarzeichen"/>
                <w:rFonts w:ascii="Times" w:hAnsi="Times"/>
              </w:rPr>
            </w:pPr>
            <w:r>
              <w:rPr>
                <w:noProof/>
              </w:rPr>
              <w:drawing>
                <wp:inline distT="0" distB="0" distL="0" distR="0" wp14:anchorId="33D408A1" wp14:editId="0C7535A0">
                  <wp:extent cx="2520000" cy="1890462"/>
                  <wp:effectExtent l="0" t="0" r="0" b="0"/>
                  <wp:docPr id="18" name="Grafik 18" descr="C:\Users\dachsel.INGBIOTOOLS\AppData\Local\Microsoft\Windows\INetCache\Content.Word\P104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chsel.INGBIOTOOLS\AppData\Local\Microsoft\Windows\INetCache\Content.Word\P1040716.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520000" cy="1890462"/>
                          </a:xfrm>
                          <a:prstGeom prst="rect">
                            <a:avLst/>
                          </a:prstGeom>
                          <a:noFill/>
                          <a:ln>
                            <a:noFill/>
                          </a:ln>
                        </pic:spPr>
                      </pic:pic>
                    </a:graphicData>
                  </a:graphic>
                </wp:inline>
              </w:drawing>
            </w:r>
          </w:p>
          <w:p w14:paraId="0816CE0F" w14:textId="230E0C8C" w:rsidR="000D3EFA" w:rsidRDefault="000D3EFA" w:rsidP="000D3EFA">
            <w:pPr>
              <w:pStyle w:val="MBTabellentext"/>
            </w:pPr>
            <w:r w:rsidRPr="007E3A41">
              <w:t xml:space="preserve">Foto </w:t>
            </w:r>
            <w:r w:rsidRPr="00D14E40">
              <w:fldChar w:fldCharType="begin"/>
            </w:r>
            <w:r w:rsidRPr="007E3A41">
              <w:instrText xml:space="preserve"> SEQ Foto \* ARABIC </w:instrText>
            </w:r>
            <w:r w:rsidRPr="00D14E40">
              <w:fldChar w:fldCharType="separate"/>
            </w:r>
            <w:r w:rsidR="002354A0">
              <w:rPr>
                <w:noProof/>
              </w:rPr>
              <w:t>37</w:t>
            </w:r>
            <w:r w:rsidRPr="00D14E40">
              <w:fldChar w:fldCharType="end"/>
            </w:r>
            <w:r w:rsidRPr="007E3A41">
              <w:t>:</w:t>
            </w:r>
            <w:r>
              <w:t xml:space="preserve"> </w:t>
            </w:r>
            <w:r>
              <w:rPr>
                <w:noProof/>
              </w:rPr>
              <w:t xml:space="preserve">Rechenbuhne, </w:t>
            </w:r>
            <w:r>
              <w:t>Holzpfähle oder Weidensetzstangen werden als Reihe vom Ufer her bis in das Gewässer reichend quer zur Fließrichtung eingebaut.</w:t>
            </w:r>
            <w:r>
              <w:rPr>
                <w:noProof/>
              </w:rPr>
              <w:t xml:space="preserve"> Derartige s</w:t>
            </w:r>
            <w:r>
              <w:t xml:space="preserve">eitlich eingebaute Buhnen tragen zur Strömungsberuhigung in den Buhnenfeldern bei. Zwischen den Buhnen bilden sich Anlandungen. (Foto: </w:t>
            </w:r>
            <w:r>
              <w:rPr>
                <w:noProof/>
              </w:rPr>
              <w:t>STOWASSERPLAN</w:t>
            </w:r>
            <w:r>
              <w:t>)</w:t>
            </w:r>
          </w:p>
          <w:p w14:paraId="74B64B79" w14:textId="1CDFE855" w:rsidR="008121AA" w:rsidRDefault="008121AA" w:rsidP="000D3EFA">
            <w:pPr>
              <w:pStyle w:val="MBTabellentext"/>
              <w:rPr>
                <w:rStyle w:val="Kommentarzeichen"/>
                <w:rFonts w:ascii="Times" w:hAnsi="Times"/>
              </w:rPr>
            </w:pPr>
          </w:p>
          <w:p w14:paraId="54E0BF3F" w14:textId="1FE24B97" w:rsidR="00EC150A" w:rsidRDefault="00EC150A" w:rsidP="000D3EFA">
            <w:pPr>
              <w:pStyle w:val="MBTabellentext"/>
              <w:rPr>
                <w:rStyle w:val="Kommentarzeichen"/>
                <w:rFonts w:ascii="Times" w:hAnsi="Times"/>
              </w:rPr>
            </w:pPr>
          </w:p>
          <w:p w14:paraId="477A9069" w14:textId="77777777" w:rsidR="00EC150A" w:rsidRDefault="00EC150A" w:rsidP="000D3EFA">
            <w:pPr>
              <w:pStyle w:val="MBTabellentext"/>
              <w:rPr>
                <w:rStyle w:val="Kommentarzeichen"/>
                <w:rFonts w:ascii="Times" w:hAnsi="Times"/>
              </w:rPr>
            </w:pPr>
          </w:p>
          <w:p w14:paraId="39381311" w14:textId="0903E008" w:rsidR="00EC150A" w:rsidRDefault="00EC150A" w:rsidP="000D3EFA">
            <w:pPr>
              <w:pStyle w:val="MBTabellentext"/>
              <w:rPr>
                <w:rStyle w:val="Kommentarzeichen"/>
                <w:rFonts w:ascii="Times" w:hAnsi="Times"/>
              </w:rPr>
            </w:pPr>
          </w:p>
        </w:tc>
      </w:tr>
      <w:tr w:rsidR="000D3EFA" w:rsidRPr="008B6302" w14:paraId="29521A3F" w14:textId="77777777" w:rsidTr="004B0B70">
        <w:tblPrEx>
          <w:shd w:val="clear" w:color="auto" w:fill="auto"/>
        </w:tblPrEx>
        <w:tc>
          <w:tcPr>
            <w:tcW w:w="4253" w:type="dxa"/>
            <w:gridSpan w:val="4"/>
          </w:tcPr>
          <w:p w14:paraId="3B63B654" w14:textId="5DFC6337" w:rsidR="000D3EFA" w:rsidRDefault="000D3EFA" w:rsidP="000D3EFA">
            <w:pPr>
              <w:pStyle w:val="MBTabellentext"/>
              <w:rPr>
                <w:noProof/>
              </w:rPr>
            </w:pPr>
            <w:r w:rsidRPr="00FB7E53">
              <w:rPr>
                <w:noProof/>
              </w:rPr>
              <w:lastRenderedPageBreak/>
              <w:drawing>
                <wp:inline distT="0" distB="0" distL="0" distR="0" wp14:anchorId="371C820A" wp14:editId="245BAAFD">
                  <wp:extent cx="2519680" cy="1672405"/>
                  <wp:effectExtent l="0" t="0" r="0" b="4445"/>
                  <wp:docPr id="4" name="Grafik 4" descr="P:\Datapool\Fotodatenbank\Fotos_OP\Pro__Projekte\6320_LAP_Waldschlösschen\14-04-02\Elbseitenarm_Standort3_gf_14-04-0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atapool\Fotodatenbank\Fotos_OP\Pro__Projekte\6320_LAP_Waldschlösschen\14-04-02\Elbseitenarm_Standort3_gf_14-04-02_48.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528300" cy="1678127"/>
                          </a:xfrm>
                          <a:prstGeom prst="rect">
                            <a:avLst/>
                          </a:prstGeom>
                          <a:noFill/>
                          <a:ln>
                            <a:noFill/>
                          </a:ln>
                        </pic:spPr>
                      </pic:pic>
                    </a:graphicData>
                  </a:graphic>
                </wp:inline>
              </w:drawing>
            </w:r>
          </w:p>
          <w:p w14:paraId="38B4E5AD" w14:textId="7EF9FAAB" w:rsidR="000D3EFA" w:rsidRDefault="000D3EFA" w:rsidP="000D3EFA">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38</w:t>
            </w:r>
            <w:r w:rsidRPr="00D14E40">
              <w:fldChar w:fldCharType="end"/>
            </w:r>
            <w:r w:rsidRPr="007E3A41">
              <w:t>:</w:t>
            </w:r>
            <w:r>
              <w:t xml:space="preserve"> </w:t>
            </w:r>
            <w:r>
              <w:rPr>
                <w:noProof/>
              </w:rPr>
              <w:t xml:space="preserve">Raubaum, ganze Kronen oder Kronenteile von Laub- oder Nadelgehölzen, die mit der Krone flussabwärts orientiert und in die Fließrichtung geneigt am Ufer befestigt werden. </w:t>
            </w:r>
            <w:r>
              <w:t xml:space="preserve">Die Bauweise drückt die Strömung vom Ufer weg und provoziert Erosionen am gegenüberliegenden Ufer. Im Strömungsschatten des Raubaumes bilden sich Flachwasserbereiche und Anlandungen. (Foto: </w:t>
            </w:r>
            <w:r>
              <w:rPr>
                <w:noProof/>
              </w:rPr>
              <w:t>STOWASSERPLAN</w:t>
            </w:r>
            <w:r>
              <w:t>)</w:t>
            </w:r>
          </w:p>
        </w:tc>
        <w:tc>
          <w:tcPr>
            <w:tcW w:w="4312" w:type="dxa"/>
            <w:gridSpan w:val="4"/>
          </w:tcPr>
          <w:p w14:paraId="30C078D2" w14:textId="77777777" w:rsidR="000D3EFA" w:rsidRDefault="000D3EFA" w:rsidP="000D3EFA">
            <w:pPr>
              <w:pStyle w:val="MBTabellentext"/>
              <w:rPr>
                <w:noProof/>
              </w:rPr>
            </w:pPr>
            <w:r>
              <w:rPr>
                <w:noProof/>
              </w:rPr>
              <w:drawing>
                <wp:inline distT="0" distB="0" distL="0" distR="0" wp14:anchorId="7627A47E" wp14:editId="745C12A5">
                  <wp:extent cx="2567940" cy="1689279"/>
                  <wp:effectExtent l="0" t="0" r="3810" b="635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ungwitzbach_05-06-28_081.JPG"/>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2576679" cy="1695028"/>
                          </a:xfrm>
                          <a:prstGeom prst="rect">
                            <a:avLst/>
                          </a:prstGeom>
                          <a:ln>
                            <a:noFill/>
                          </a:ln>
                          <a:extLst>
                            <a:ext uri="{53640926-AAD7-44D8-BBD7-CCE9431645EC}">
                              <a14:shadowObscured xmlns:a14="http://schemas.microsoft.com/office/drawing/2010/main"/>
                            </a:ext>
                          </a:extLst>
                        </pic:spPr>
                      </pic:pic>
                    </a:graphicData>
                  </a:graphic>
                </wp:inline>
              </w:drawing>
            </w:r>
          </w:p>
          <w:p w14:paraId="0EDC0254" w14:textId="52606419" w:rsidR="000D3EFA" w:rsidRPr="00A36013" w:rsidRDefault="000D3EFA" w:rsidP="000D3EFA">
            <w:pPr>
              <w:pStyle w:val="MBTabellentext"/>
              <w:rPr>
                <w:noProof/>
              </w:rPr>
            </w:pPr>
            <w:r w:rsidRPr="007E3A41">
              <w:t xml:space="preserve">Foto </w:t>
            </w:r>
            <w:r w:rsidRPr="00D14E40">
              <w:fldChar w:fldCharType="begin"/>
            </w:r>
            <w:r w:rsidRPr="007E3A41">
              <w:instrText xml:space="preserve"> SEQ Foto \* ARABIC </w:instrText>
            </w:r>
            <w:r w:rsidRPr="00D14E40">
              <w:fldChar w:fldCharType="separate"/>
            </w:r>
            <w:r w:rsidR="002354A0">
              <w:rPr>
                <w:noProof/>
              </w:rPr>
              <w:t>39</w:t>
            </w:r>
            <w:r w:rsidRPr="00D14E40">
              <w:fldChar w:fldCharType="end"/>
            </w:r>
            <w:r w:rsidRPr="007E3A41">
              <w:t>:</w:t>
            </w:r>
            <w:r>
              <w:t xml:space="preserve"> </w:t>
            </w:r>
            <w:r w:rsidRPr="00E52B58">
              <w:rPr>
                <w:noProof/>
              </w:rPr>
              <w:t>Begrünte Blockbuhne</w:t>
            </w:r>
            <w:r>
              <w:rPr>
                <w:noProof/>
              </w:rPr>
              <w:t>, Buhne aus gesetzten und geschütteten Lagen Wasserbausteinen mit einer Begrünung aus Buschlagen. Steinb</w:t>
            </w:r>
            <w:r>
              <w:t xml:space="preserve">uhnen bewirken auf Grund ihrer Massivität deutliche Veränderungen in der Strömung. Je nach Ausrichtung der Buhne (inklinant oder deklinant) werden Erosionen am Ufer und Kolkbildungen in der Gewässersohle ausgelöst. (Foto: </w:t>
            </w:r>
            <w:r>
              <w:rPr>
                <w:noProof/>
              </w:rPr>
              <w:t>STOWASSERPLAN</w:t>
            </w:r>
            <w:r>
              <w:t>)</w:t>
            </w:r>
          </w:p>
        </w:tc>
      </w:tr>
    </w:tbl>
    <w:p w14:paraId="21A6394C" w14:textId="3505A66B" w:rsidR="00327F7B" w:rsidRDefault="00327F7B"/>
    <w:sectPr w:rsidR="00327F7B" w:rsidSect="00F82840">
      <w:headerReference w:type="default" r:id="rId67"/>
      <w:footerReference w:type="default" r:id="rId68"/>
      <w:pgSz w:w="11907" w:h="16840" w:code="9"/>
      <w:pgMar w:top="1871" w:right="1701" w:bottom="1418" w:left="1701" w:header="737"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0F7905" w14:textId="77777777" w:rsidR="0089115F" w:rsidRDefault="0089115F">
      <w:r>
        <w:separator/>
      </w:r>
    </w:p>
  </w:endnote>
  <w:endnote w:type="continuationSeparator" w:id="0">
    <w:p w14:paraId="2B21DF5E" w14:textId="77777777" w:rsidR="0089115F" w:rsidRDefault="00891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calaSans-Regular">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altName w:val="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D05F2" w14:textId="4AC85480" w:rsidR="0089115F" w:rsidRPr="00197CCC" w:rsidRDefault="0089115F" w:rsidP="00197CCC">
    <w:pPr>
      <w:pStyle w:val="Fuzeile"/>
      <w:rPr>
        <w:sz w:val="14"/>
        <w:szCs w:val="14"/>
      </w:rPr>
    </w:pPr>
    <w:r w:rsidRPr="00197CCC">
      <w:rPr>
        <w:rFonts w:cs="Arial"/>
        <w:sz w:val="14"/>
        <w:szCs w:val="14"/>
        <w:lang w:val="nl-NL"/>
      </w:rPr>
      <w:t>Stowasserplan GmbH &amp; Co. KG • Hauptstraße 47f • 01445 Radebeul • Tel: 0351/32300460 • info@stowasserplan.de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F02F51" w14:textId="77777777" w:rsidR="0089115F" w:rsidRDefault="0089115F">
      <w:r>
        <w:separator/>
      </w:r>
    </w:p>
  </w:footnote>
  <w:footnote w:type="continuationSeparator" w:id="0">
    <w:p w14:paraId="75949C59" w14:textId="77777777" w:rsidR="0089115F" w:rsidRDefault="008911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C429B" w14:textId="495D035A" w:rsidR="0089115F" w:rsidRPr="0066245B" w:rsidRDefault="0089115F" w:rsidP="0066245B">
    <w:pPr>
      <w:pStyle w:val="Kopfzeile"/>
      <w:framePr w:wrap="around" w:vAnchor="text" w:hAnchor="margin" w:xAlign="right" w:y="1"/>
    </w:pPr>
    <w:r>
      <w:fldChar w:fldCharType="begin"/>
    </w:r>
    <w:r>
      <w:instrText xml:space="preserve">PAGE  </w:instrText>
    </w:r>
    <w:r>
      <w:fldChar w:fldCharType="separate"/>
    </w:r>
    <w:r w:rsidR="002354A0">
      <w:rPr>
        <w:noProof/>
      </w:rPr>
      <w:t>1</w:t>
    </w:r>
    <w:r>
      <w:rPr>
        <w:noProof/>
      </w:rPr>
      <w:fldChar w:fldCharType="end"/>
    </w:r>
  </w:p>
  <w:p w14:paraId="4A33EDC7" w14:textId="589F9CD6" w:rsidR="0089115F" w:rsidRPr="00AD0018" w:rsidRDefault="0089115F" w:rsidP="00AD0018">
    <w:pPr>
      <w:pStyle w:val="Kopfzeile"/>
    </w:pPr>
    <w:r w:rsidRPr="00347F6D">
      <w:t>Pilotvorhaben Machbarkeitsstudie Blaues Band, Bereitstellung fachlicher Grundlagen und Identifizierung von förderfähigen Maßnahmenvorschlägen für die ökologische Entwicklung der Wasserstraßen im Land Brandenburg</w:t>
    </w:r>
    <w:r>
      <w:t xml:space="preserve"> – Anlage 4 – Maßnahmensteckbriefe, Funktionsbereich Gewässer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1417A"/>
    <w:multiLevelType w:val="hybridMultilevel"/>
    <w:tmpl w:val="47D294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1C42EF"/>
    <w:multiLevelType w:val="hybridMultilevel"/>
    <w:tmpl w:val="FE4066E6"/>
    <w:lvl w:ilvl="0" w:tplc="2AF2DF36">
      <w:start w:val="1"/>
      <w:numFmt w:val="decimal"/>
      <w:lvlText w:val="%1."/>
      <w:lvlJc w:val="left"/>
      <w:pPr>
        <w:ind w:left="360" w:hanging="360"/>
      </w:pPr>
      <w:rPr>
        <w:rFonts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4CF2DB0"/>
    <w:multiLevelType w:val="hybridMultilevel"/>
    <w:tmpl w:val="EC5AD9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BA73B9D"/>
    <w:multiLevelType w:val="hybridMultilevel"/>
    <w:tmpl w:val="7D023F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8E2597"/>
    <w:multiLevelType w:val="hybridMultilevel"/>
    <w:tmpl w:val="8CDECA1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D9E1D01"/>
    <w:multiLevelType w:val="hybridMultilevel"/>
    <w:tmpl w:val="E8A6A5D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211443B"/>
    <w:multiLevelType w:val="multilevel"/>
    <w:tmpl w:val="7F4AB122"/>
    <w:lvl w:ilvl="0">
      <w:start w:val="1"/>
      <w:numFmt w:val="decimal"/>
      <w:lvlText w:val="%1"/>
      <w:lvlJc w:val="left"/>
      <w:pPr>
        <w:tabs>
          <w:tab w:val="num" w:pos="578"/>
        </w:tabs>
        <w:ind w:left="578" w:hanging="578"/>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7" w15:restartNumberingAfterBreak="0">
    <w:nsid w:val="155C1FB1"/>
    <w:multiLevelType w:val="hybridMultilevel"/>
    <w:tmpl w:val="F4A4F374"/>
    <w:lvl w:ilvl="0" w:tplc="3DAA2734">
      <w:start w:val="1"/>
      <w:numFmt w:val="bullet"/>
      <w:lvlText w:val="•"/>
      <w:lvlJc w:val="left"/>
      <w:pPr>
        <w:tabs>
          <w:tab w:val="num" w:pos="720"/>
        </w:tabs>
        <w:ind w:left="720" w:hanging="360"/>
      </w:pPr>
      <w:rPr>
        <w:rFonts w:ascii="Arial" w:hAnsi="Arial" w:hint="default"/>
      </w:rPr>
    </w:lvl>
    <w:lvl w:ilvl="1" w:tplc="635403D4" w:tentative="1">
      <w:start w:val="1"/>
      <w:numFmt w:val="bullet"/>
      <w:lvlText w:val="•"/>
      <w:lvlJc w:val="left"/>
      <w:pPr>
        <w:tabs>
          <w:tab w:val="num" w:pos="1440"/>
        </w:tabs>
        <w:ind w:left="1440" w:hanging="360"/>
      </w:pPr>
      <w:rPr>
        <w:rFonts w:ascii="Arial" w:hAnsi="Arial" w:hint="default"/>
      </w:rPr>
    </w:lvl>
    <w:lvl w:ilvl="2" w:tplc="2A8EEE4A" w:tentative="1">
      <w:start w:val="1"/>
      <w:numFmt w:val="bullet"/>
      <w:lvlText w:val="•"/>
      <w:lvlJc w:val="left"/>
      <w:pPr>
        <w:tabs>
          <w:tab w:val="num" w:pos="2160"/>
        </w:tabs>
        <w:ind w:left="2160" w:hanging="360"/>
      </w:pPr>
      <w:rPr>
        <w:rFonts w:ascii="Arial" w:hAnsi="Arial" w:hint="default"/>
      </w:rPr>
    </w:lvl>
    <w:lvl w:ilvl="3" w:tplc="4B3ED896" w:tentative="1">
      <w:start w:val="1"/>
      <w:numFmt w:val="bullet"/>
      <w:lvlText w:val="•"/>
      <w:lvlJc w:val="left"/>
      <w:pPr>
        <w:tabs>
          <w:tab w:val="num" w:pos="2880"/>
        </w:tabs>
        <w:ind w:left="2880" w:hanging="360"/>
      </w:pPr>
      <w:rPr>
        <w:rFonts w:ascii="Arial" w:hAnsi="Arial" w:hint="default"/>
      </w:rPr>
    </w:lvl>
    <w:lvl w:ilvl="4" w:tplc="9926F1F4" w:tentative="1">
      <w:start w:val="1"/>
      <w:numFmt w:val="bullet"/>
      <w:lvlText w:val="•"/>
      <w:lvlJc w:val="left"/>
      <w:pPr>
        <w:tabs>
          <w:tab w:val="num" w:pos="3600"/>
        </w:tabs>
        <w:ind w:left="3600" w:hanging="360"/>
      </w:pPr>
      <w:rPr>
        <w:rFonts w:ascii="Arial" w:hAnsi="Arial" w:hint="default"/>
      </w:rPr>
    </w:lvl>
    <w:lvl w:ilvl="5" w:tplc="AF18BD90" w:tentative="1">
      <w:start w:val="1"/>
      <w:numFmt w:val="bullet"/>
      <w:lvlText w:val="•"/>
      <w:lvlJc w:val="left"/>
      <w:pPr>
        <w:tabs>
          <w:tab w:val="num" w:pos="4320"/>
        </w:tabs>
        <w:ind w:left="4320" w:hanging="360"/>
      </w:pPr>
      <w:rPr>
        <w:rFonts w:ascii="Arial" w:hAnsi="Arial" w:hint="default"/>
      </w:rPr>
    </w:lvl>
    <w:lvl w:ilvl="6" w:tplc="EF065FFC" w:tentative="1">
      <w:start w:val="1"/>
      <w:numFmt w:val="bullet"/>
      <w:lvlText w:val="•"/>
      <w:lvlJc w:val="left"/>
      <w:pPr>
        <w:tabs>
          <w:tab w:val="num" w:pos="5040"/>
        </w:tabs>
        <w:ind w:left="5040" w:hanging="360"/>
      </w:pPr>
      <w:rPr>
        <w:rFonts w:ascii="Arial" w:hAnsi="Arial" w:hint="default"/>
      </w:rPr>
    </w:lvl>
    <w:lvl w:ilvl="7" w:tplc="C9B6EE3C" w:tentative="1">
      <w:start w:val="1"/>
      <w:numFmt w:val="bullet"/>
      <w:lvlText w:val="•"/>
      <w:lvlJc w:val="left"/>
      <w:pPr>
        <w:tabs>
          <w:tab w:val="num" w:pos="5760"/>
        </w:tabs>
        <w:ind w:left="5760" w:hanging="360"/>
      </w:pPr>
      <w:rPr>
        <w:rFonts w:ascii="Arial" w:hAnsi="Arial" w:hint="default"/>
      </w:rPr>
    </w:lvl>
    <w:lvl w:ilvl="8" w:tplc="056447C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CB570F4"/>
    <w:multiLevelType w:val="hybridMultilevel"/>
    <w:tmpl w:val="278CA520"/>
    <w:lvl w:ilvl="0" w:tplc="6418521C">
      <w:start w:val="1"/>
      <w:numFmt w:val="bullet"/>
      <w:lvlText w:val="•"/>
      <w:lvlJc w:val="left"/>
      <w:pPr>
        <w:tabs>
          <w:tab w:val="num" w:pos="720"/>
        </w:tabs>
        <w:ind w:left="720" w:hanging="360"/>
      </w:pPr>
      <w:rPr>
        <w:rFonts w:ascii="Arial" w:hAnsi="Arial" w:hint="default"/>
      </w:rPr>
    </w:lvl>
    <w:lvl w:ilvl="1" w:tplc="6C44F7D8" w:tentative="1">
      <w:start w:val="1"/>
      <w:numFmt w:val="bullet"/>
      <w:lvlText w:val="•"/>
      <w:lvlJc w:val="left"/>
      <w:pPr>
        <w:tabs>
          <w:tab w:val="num" w:pos="1440"/>
        </w:tabs>
        <w:ind w:left="1440" w:hanging="360"/>
      </w:pPr>
      <w:rPr>
        <w:rFonts w:ascii="Arial" w:hAnsi="Arial" w:hint="default"/>
      </w:rPr>
    </w:lvl>
    <w:lvl w:ilvl="2" w:tplc="C3869854" w:tentative="1">
      <w:start w:val="1"/>
      <w:numFmt w:val="bullet"/>
      <w:lvlText w:val="•"/>
      <w:lvlJc w:val="left"/>
      <w:pPr>
        <w:tabs>
          <w:tab w:val="num" w:pos="2160"/>
        </w:tabs>
        <w:ind w:left="2160" w:hanging="360"/>
      </w:pPr>
      <w:rPr>
        <w:rFonts w:ascii="Arial" w:hAnsi="Arial" w:hint="default"/>
      </w:rPr>
    </w:lvl>
    <w:lvl w:ilvl="3" w:tplc="6C1E19C8" w:tentative="1">
      <w:start w:val="1"/>
      <w:numFmt w:val="bullet"/>
      <w:lvlText w:val="•"/>
      <w:lvlJc w:val="left"/>
      <w:pPr>
        <w:tabs>
          <w:tab w:val="num" w:pos="2880"/>
        </w:tabs>
        <w:ind w:left="2880" w:hanging="360"/>
      </w:pPr>
      <w:rPr>
        <w:rFonts w:ascii="Arial" w:hAnsi="Arial" w:hint="default"/>
      </w:rPr>
    </w:lvl>
    <w:lvl w:ilvl="4" w:tplc="83C6B0D0" w:tentative="1">
      <w:start w:val="1"/>
      <w:numFmt w:val="bullet"/>
      <w:lvlText w:val="•"/>
      <w:lvlJc w:val="left"/>
      <w:pPr>
        <w:tabs>
          <w:tab w:val="num" w:pos="3600"/>
        </w:tabs>
        <w:ind w:left="3600" w:hanging="360"/>
      </w:pPr>
      <w:rPr>
        <w:rFonts w:ascii="Arial" w:hAnsi="Arial" w:hint="default"/>
      </w:rPr>
    </w:lvl>
    <w:lvl w:ilvl="5" w:tplc="BF280E04" w:tentative="1">
      <w:start w:val="1"/>
      <w:numFmt w:val="bullet"/>
      <w:lvlText w:val="•"/>
      <w:lvlJc w:val="left"/>
      <w:pPr>
        <w:tabs>
          <w:tab w:val="num" w:pos="4320"/>
        </w:tabs>
        <w:ind w:left="4320" w:hanging="360"/>
      </w:pPr>
      <w:rPr>
        <w:rFonts w:ascii="Arial" w:hAnsi="Arial" w:hint="default"/>
      </w:rPr>
    </w:lvl>
    <w:lvl w:ilvl="6" w:tplc="1F1E4962" w:tentative="1">
      <w:start w:val="1"/>
      <w:numFmt w:val="bullet"/>
      <w:lvlText w:val="•"/>
      <w:lvlJc w:val="left"/>
      <w:pPr>
        <w:tabs>
          <w:tab w:val="num" w:pos="5040"/>
        </w:tabs>
        <w:ind w:left="5040" w:hanging="360"/>
      </w:pPr>
      <w:rPr>
        <w:rFonts w:ascii="Arial" w:hAnsi="Arial" w:hint="default"/>
      </w:rPr>
    </w:lvl>
    <w:lvl w:ilvl="7" w:tplc="B9384E48" w:tentative="1">
      <w:start w:val="1"/>
      <w:numFmt w:val="bullet"/>
      <w:lvlText w:val="•"/>
      <w:lvlJc w:val="left"/>
      <w:pPr>
        <w:tabs>
          <w:tab w:val="num" w:pos="5760"/>
        </w:tabs>
        <w:ind w:left="5760" w:hanging="360"/>
      </w:pPr>
      <w:rPr>
        <w:rFonts w:ascii="Arial" w:hAnsi="Arial" w:hint="default"/>
      </w:rPr>
    </w:lvl>
    <w:lvl w:ilvl="8" w:tplc="86B6894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256114"/>
    <w:multiLevelType w:val="hybridMultilevel"/>
    <w:tmpl w:val="61EE7824"/>
    <w:lvl w:ilvl="0" w:tplc="808AC890">
      <w:numFmt w:val="bullet"/>
      <w:pStyle w:val="BerichtTabellenaufzhlung"/>
      <w:lvlText w:val="-"/>
      <w:lvlJc w:val="left"/>
      <w:pPr>
        <w:tabs>
          <w:tab w:val="num" w:pos="927"/>
        </w:tabs>
        <w:ind w:left="927" w:hanging="360"/>
      </w:pPr>
      <w:rPr>
        <w:rFonts w:ascii="Arial Narrow" w:eastAsia="Times New Roman" w:hAnsi="Arial Narrow" w:cs="Times New Roman" w:hint="default"/>
      </w:rPr>
    </w:lvl>
    <w:lvl w:ilvl="1" w:tplc="FFFFFFFF" w:tentative="1">
      <w:start w:val="1"/>
      <w:numFmt w:val="bullet"/>
      <w:lvlText w:val="o"/>
      <w:lvlJc w:val="left"/>
      <w:pPr>
        <w:tabs>
          <w:tab w:val="num" w:pos="1094"/>
        </w:tabs>
        <w:ind w:left="1094" w:hanging="360"/>
      </w:pPr>
      <w:rPr>
        <w:rFonts w:ascii="Courier New" w:hAnsi="Courier New" w:cs="Courier New" w:hint="default"/>
      </w:rPr>
    </w:lvl>
    <w:lvl w:ilvl="2" w:tplc="FFFFFFFF" w:tentative="1">
      <w:start w:val="1"/>
      <w:numFmt w:val="bullet"/>
      <w:lvlText w:val=""/>
      <w:lvlJc w:val="left"/>
      <w:pPr>
        <w:tabs>
          <w:tab w:val="num" w:pos="1814"/>
        </w:tabs>
        <w:ind w:left="1814" w:hanging="360"/>
      </w:pPr>
      <w:rPr>
        <w:rFonts w:ascii="Wingdings" w:hAnsi="Wingdings" w:hint="default"/>
      </w:rPr>
    </w:lvl>
    <w:lvl w:ilvl="3" w:tplc="FFFFFFFF" w:tentative="1">
      <w:start w:val="1"/>
      <w:numFmt w:val="bullet"/>
      <w:lvlText w:val=""/>
      <w:lvlJc w:val="left"/>
      <w:pPr>
        <w:tabs>
          <w:tab w:val="num" w:pos="2534"/>
        </w:tabs>
        <w:ind w:left="2534" w:hanging="360"/>
      </w:pPr>
      <w:rPr>
        <w:rFonts w:ascii="Symbol" w:hAnsi="Symbol" w:hint="default"/>
      </w:rPr>
    </w:lvl>
    <w:lvl w:ilvl="4" w:tplc="FFFFFFFF" w:tentative="1">
      <w:start w:val="1"/>
      <w:numFmt w:val="bullet"/>
      <w:lvlText w:val="o"/>
      <w:lvlJc w:val="left"/>
      <w:pPr>
        <w:tabs>
          <w:tab w:val="num" w:pos="3254"/>
        </w:tabs>
        <w:ind w:left="3254" w:hanging="360"/>
      </w:pPr>
      <w:rPr>
        <w:rFonts w:ascii="Courier New" w:hAnsi="Courier New" w:cs="Courier New" w:hint="default"/>
      </w:rPr>
    </w:lvl>
    <w:lvl w:ilvl="5" w:tplc="FFFFFFFF" w:tentative="1">
      <w:start w:val="1"/>
      <w:numFmt w:val="bullet"/>
      <w:lvlText w:val=""/>
      <w:lvlJc w:val="left"/>
      <w:pPr>
        <w:tabs>
          <w:tab w:val="num" w:pos="3974"/>
        </w:tabs>
        <w:ind w:left="3974" w:hanging="360"/>
      </w:pPr>
      <w:rPr>
        <w:rFonts w:ascii="Wingdings" w:hAnsi="Wingdings" w:hint="default"/>
      </w:rPr>
    </w:lvl>
    <w:lvl w:ilvl="6" w:tplc="FFFFFFFF" w:tentative="1">
      <w:start w:val="1"/>
      <w:numFmt w:val="bullet"/>
      <w:lvlText w:val=""/>
      <w:lvlJc w:val="left"/>
      <w:pPr>
        <w:tabs>
          <w:tab w:val="num" w:pos="4694"/>
        </w:tabs>
        <w:ind w:left="4694" w:hanging="360"/>
      </w:pPr>
      <w:rPr>
        <w:rFonts w:ascii="Symbol" w:hAnsi="Symbol" w:hint="default"/>
      </w:rPr>
    </w:lvl>
    <w:lvl w:ilvl="7" w:tplc="FFFFFFFF" w:tentative="1">
      <w:start w:val="1"/>
      <w:numFmt w:val="bullet"/>
      <w:lvlText w:val="o"/>
      <w:lvlJc w:val="left"/>
      <w:pPr>
        <w:tabs>
          <w:tab w:val="num" w:pos="5414"/>
        </w:tabs>
        <w:ind w:left="5414" w:hanging="360"/>
      </w:pPr>
      <w:rPr>
        <w:rFonts w:ascii="Courier New" w:hAnsi="Courier New" w:cs="Courier New" w:hint="default"/>
      </w:rPr>
    </w:lvl>
    <w:lvl w:ilvl="8" w:tplc="FFFFFFFF" w:tentative="1">
      <w:start w:val="1"/>
      <w:numFmt w:val="bullet"/>
      <w:lvlText w:val=""/>
      <w:lvlJc w:val="left"/>
      <w:pPr>
        <w:tabs>
          <w:tab w:val="num" w:pos="6134"/>
        </w:tabs>
        <w:ind w:left="6134" w:hanging="360"/>
      </w:pPr>
      <w:rPr>
        <w:rFonts w:ascii="Wingdings" w:hAnsi="Wingdings" w:hint="default"/>
      </w:rPr>
    </w:lvl>
  </w:abstractNum>
  <w:abstractNum w:abstractNumId="10" w15:restartNumberingAfterBreak="0">
    <w:nsid w:val="25462263"/>
    <w:multiLevelType w:val="hybridMultilevel"/>
    <w:tmpl w:val="CF9E92DE"/>
    <w:lvl w:ilvl="0" w:tplc="EE827CD0">
      <w:start w:val="1"/>
      <w:numFmt w:val="bullet"/>
      <w:lvlText w:val="•"/>
      <w:lvlJc w:val="left"/>
      <w:pPr>
        <w:tabs>
          <w:tab w:val="num" w:pos="720"/>
        </w:tabs>
        <w:ind w:left="720" w:hanging="360"/>
      </w:pPr>
      <w:rPr>
        <w:rFonts w:ascii="Arial" w:hAnsi="Arial" w:hint="default"/>
      </w:rPr>
    </w:lvl>
    <w:lvl w:ilvl="1" w:tplc="9544B83E" w:tentative="1">
      <w:start w:val="1"/>
      <w:numFmt w:val="bullet"/>
      <w:lvlText w:val="•"/>
      <w:lvlJc w:val="left"/>
      <w:pPr>
        <w:tabs>
          <w:tab w:val="num" w:pos="1440"/>
        </w:tabs>
        <w:ind w:left="1440" w:hanging="360"/>
      </w:pPr>
      <w:rPr>
        <w:rFonts w:ascii="Arial" w:hAnsi="Arial" w:hint="default"/>
      </w:rPr>
    </w:lvl>
    <w:lvl w:ilvl="2" w:tplc="DB4212CE" w:tentative="1">
      <w:start w:val="1"/>
      <w:numFmt w:val="bullet"/>
      <w:lvlText w:val="•"/>
      <w:lvlJc w:val="left"/>
      <w:pPr>
        <w:tabs>
          <w:tab w:val="num" w:pos="2160"/>
        </w:tabs>
        <w:ind w:left="2160" w:hanging="360"/>
      </w:pPr>
      <w:rPr>
        <w:rFonts w:ascii="Arial" w:hAnsi="Arial" w:hint="default"/>
      </w:rPr>
    </w:lvl>
    <w:lvl w:ilvl="3" w:tplc="E16CB01E" w:tentative="1">
      <w:start w:val="1"/>
      <w:numFmt w:val="bullet"/>
      <w:lvlText w:val="•"/>
      <w:lvlJc w:val="left"/>
      <w:pPr>
        <w:tabs>
          <w:tab w:val="num" w:pos="2880"/>
        </w:tabs>
        <w:ind w:left="2880" w:hanging="360"/>
      </w:pPr>
      <w:rPr>
        <w:rFonts w:ascii="Arial" w:hAnsi="Arial" w:hint="default"/>
      </w:rPr>
    </w:lvl>
    <w:lvl w:ilvl="4" w:tplc="DAF20526" w:tentative="1">
      <w:start w:val="1"/>
      <w:numFmt w:val="bullet"/>
      <w:lvlText w:val="•"/>
      <w:lvlJc w:val="left"/>
      <w:pPr>
        <w:tabs>
          <w:tab w:val="num" w:pos="3600"/>
        </w:tabs>
        <w:ind w:left="3600" w:hanging="360"/>
      </w:pPr>
      <w:rPr>
        <w:rFonts w:ascii="Arial" w:hAnsi="Arial" w:hint="default"/>
      </w:rPr>
    </w:lvl>
    <w:lvl w:ilvl="5" w:tplc="E7B47E9C" w:tentative="1">
      <w:start w:val="1"/>
      <w:numFmt w:val="bullet"/>
      <w:lvlText w:val="•"/>
      <w:lvlJc w:val="left"/>
      <w:pPr>
        <w:tabs>
          <w:tab w:val="num" w:pos="4320"/>
        </w:tabs>
        <w:ind w:left="4320" w:hanging="360"/>
      </w:pPr>
      <w:rPr>
        <w:rFonts w:ascii="Arial" w:hAnsi="Arial" w:hint="default"/>
      </w:rPr>
    </w:lvl>
    <w:lvl w:ilvl="6" w:tplc="B4E42232" w:tentative="1">
      <w:start w:val="1"/>
      <w:numFmt w:val="bullet"/>
      <w:lvlText w:val="•"/>
      <w:lvlJc w:val="left"/>
      <w:pPr>
        <w:tabs>
          <w:tab w:val="num" w:pos="5040"/>
        </w:tabs>
        <w:ind w:left="5040" w:hanging="360"/>
      </w:pPr>
      <w:rPr>
        <w:rFonts w:ascii="Arial" w:hAnsi="Arial" w:hint="default"/>
      </w:rPr>
    </w:lvl>
    <w:lvl w:ilvl="7" w:tplc="48D8F52E" w:tentative="1">
      <w:start w:val="1"/>
      <w:numFmt w:val="bullet"/>
      <w:lvlText w:val="•"/>
      <w:lvlJc w:val="left"/>
      <w:pPr>
        <w:tabs>
          <w:tab w:val="num" w:pos="5760"/>
        </w:tabs>
        <w:ind w:left="5760" w:hanging="360"/>
      </w:pPr>
      <w:rPr>
        <w:rFonts w:ascii="Arial" w:hAnsi="Arial" w:hint="default"/>
      </w:rPr>
    </w:lvl>
    <w:lvl w:ilvl="8" w:tplc="8192382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B186326"/>
    <w:multiLevelType w:val="hybridMultilevel"/>
    <w:tmpl w:val="764E23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0295194"/>
    <w:multiLevelType w:val="hybridMultilevel"/>
    <w:tmpl w:val="388EF666"/>
    <w:lvl w:ilvl="0" w:tplc="FFFFFFFF">
      <w:start w:val="1"/>
      <w:numFmt w:val="bullet"/>
      <w:pStyle w:val="aufzhlklein"/>
      <w:lvlText w:val=""/>
      <w:lvlJc w:val="left"/>
      <w:pPr>
        <w:tabs>
          <w:tab w:val="num" w:pos="473"/>
        </w:tabs>
        <w:ind w:left="283" w:hanging="170"/>
      </w:pPr>
      <w:rPr>
        <w:rFonts w:ascii="Symbol" w:hAnsi="Symbol" w:hint="default"/>
      </w:rPr>
    </w:lvl>
    <w:lvl w:ilvl="1" w:tplc="A2A4F8B4">
      <w:start w:val="1"/>
      <w:numFmt w:val="bullet"/>
      <w:lvlText w:val=""/>
      <w:lvlJc w:val="left"/>
      <w:pPr>
        <w:tabs>
          <w:tab w:val="num" w:pos="1610"/>
        </w:tabs>
        <w:ind w:left="1610" w:hanging="360"/>
      </w:pPr>
      <w:rPr>
        <w:rFonts w:ascii="Symbol" w:hAnsi="Symbol" w:hint="default"/>
        <w:color w:val="auto"/>
      </w:rPr>
    </w:lvl>
    <w:lvl w:ilvl="2" w:tplc="FFFFFFFF" w:tentative="1">
      <w:start w:val="1"/>
      <w:numFmt w:val="lowerRoman"/>
      <w:lvlText w:val="%3."/>
      <w:lvlJc w:val="right"/>
      <w:pPr>
        <w:tabs>
          <w:tab w:val="num" w:pos="2330"/>
        </w:tabs>
        <w:ind w:left="2330" w:hanging="180"/>
      </w:pPr>
    </w:lvl>
    <w:lvl w:ilvl="3" w:tplc="FFFFFFFF">
      <w:start w:val="1"/>
      <w:numFmt w:val="decimal"/>
      <w:lvlText w:val="%4."/>
      <w:lvlJc w:val="left"/>
      <w:pPr>
        <w:tabs>
          <w:tab w:val="num" w:pos="3050"/>
        </w:tabs>
        <w:ind w:left="3050" w:hanging="360"/>
      </w:pPr>
    </w:lvl>
    <w:lvl w:ilvl="4" w:tplc="FFFFFFFF" w:tentative="1">
      <w:start w:val="1"/>
      <w:numFmt w:val="lowerLetter"/>
      <w:lvlText w:val="%5."/>
      <w:lvlJc w:val="left"/>
      <w:pPr>
        <w:tabs>
          <w:tab w:val="num" w:pos="3770"/>
        </w:tabs>
        <w:ind w:left="3770" w:hanging="360"/>
      </w:pPr>
    </w:lvl>
    <w:lvl w:ilvl="5" w:tplc="FFFFFFFF" w:tentative="1">
      <w:start w:val="1"/>
      <w:numFmt w:val="lowerRoman"/>
      <w:lvlText w:val="%6."/>
      <w:lvlJc w:val="right"/>
      <w:pPr>
        <w:tabs>
          <w:tab w:val="num" w:pos="4490"/>
        </w:tabs>
        <w:ind w:left="4490" w:hanging="180"/>
      </w:pPr>
    </w:lvl>
    <w:lvl w:ilvl="6" w:tplc="FFFFFFFF" w:tentative="1">
      <w:start w:val="1"/>
      <w:numFmt w:val="decimal"/>
      <w:lvlText w:val="%7."/>
      <w:lvlJc w:val="left"/>
      <w:pPr>
        <w:tabs>
          <w:tab w:val="num" w:pos="5210"/>
        </w:tabs>
        <w:ind w:left="5210" w:hanging="360"/>
      </w:pPr>
    </w:lvl>
    <w:lvl w:ilvl="7" w:tplc="FFFFFFFF" w:tentative="1">
      <w:start w:val="1"/>
      <w:numFmt w:val="lowerLetter"/>
      <w:lvlText w:val="%8."/>
      <w:lvlJc w:val="left"/>
      <w:pPr>
        <w:tabs>
          <w:tab w:val="num" w:pos="5930"/>
        </w:tabs>
        <w:ind w:left="5930" w:hanging="360"/>
      </w:pPr>
    </w:lvl>
    <w:lvl w:ilvl="8" w:tplc="FFFFFFFF" w:tentative="1">
      <w:start w:val="1"/>
      <w:numFmt w:val="lowerRoman"/>
      <w:lvlText w:val="%9."/>
      <w:lvlJc w:val="right"/>
      <w:pPr>
        <w:tabs>
          <w:tab w:val="num" w:pos="6650"/>
        </w:tabs>
        <w:ind w:left="6650" w:hanging="180"/>
      </w:pPr>
    </w:lvl>
  </w:abstractNum>
  <w:abstractNum w:abstractNumId="13" w15:restartNumberingAfterBreak="0">
    <w:nsid w:val="32BD39E3"/>
    <w:multiLevelType w:val="hybridMultilevel"/>
    <w:tmpl w:val="A2F40FF6"/>
    <w:lvl w:ilvl="0" w:tplc="E5ACB61A">
      <w:start w:val="1"/>
      <w:numFmt w:val="decimal"/>
      <w:pStyle w:val="berschrift1"/>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379058D1"/>
    <w:multiLevelType w:val="hybridMultilevel"/>
    <w:tmpl w:val="1272DFFC"/>
    <w:lvl w:ilvl="0" w:tplc="2D92C200">
      <w:start w:val="6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9177025"/>
    <w:multiLevelType w:val="hybridMultilevel"/>
    <w:tmpl w:val="254EABF8"/>
    <w:lvl w:ilvl="0" w:tplc="04070001">
      <w:start w:val="1"/>
      <w:numFmt w:val="bullet"/>
      <w:lvlText w:val=""/>
      <w:lvlJc w:val="left"/>
      <w:pPr>
        <w:ind w:left="761" w:hanging="360"/>
      </w:pPr>
      <w:rPr>
        <w:rFonts w:ascii="Symbol" w:hAnsi="Symbol" w:hint="default"/>
      </w:rPr>
    </w:lvl>
    <w:lvl w:ilvl="1" w:tplc="04070003" w:tentative="1">
      <w:start w:val="1"/>
      <w:numFmt w:val="bullet"/>
      <w:lvlText w:val="o"/>
      <w:lvlJc w:val="left"/>
      <w:pPr>
        <w:ind w:left="1481" w:hanging="360"/>
      </w:pPr>
      <w:rPr>
        <w:rFonts w:ascii="Courier New" w:hAnsi="Courier New" w:cs="Courier New" w:hint="default"/>
      </w:rPr>
    </w:lvl>
    <w:lvl w:ilvl="2" w:tplc="04070005" w:tentative="1">
      <w:start w:val="1"/>
      <w:numFmt w:val="bullet"/>
      <w:lvlText w:val=""/>
      <w:lvlJc w:val="left"/>
      <w:pPr>
        <w:ind w:left="2201" w:hanging="360"/>
      </w:pPr>
      <w:rPr>
        <w:rFonts w:ascii="Wingdings" w:hAnsi="Wingdings" w:hint="default"/>
      </w:rPr>
    </w:lvl>
    <w:lvl w:ilvl="3" w:tplc="04070001" w:tentative="1">
      <w:start w:val="1"/>
      <w:numFmt w:val="bullet"/>
      <w:lvlText w:val=""/>
      <w:lvlJc w:val="left"/>
      <w:pPr>
        <w:ind w:left="2921" w:hanging="360"/>
      </w:pPr>
      <w:rPr>
        <w:rFonts w:ascii="Symbol" w:hAnsi="Symbol" w:hint="default"/>
      </w:rPr>
    </w:lvl>
    <w:lvl w:ilvl="4" w:tplc="04070003" w:tentative="1">
      <w:start w:val="1"/>
      <w:numFmt w:val="bullet"/>
      <w:lvlText w:val="o"/>
      <w:lvlJc w:val="left"/>
      <w:pPr>
        <w:ind w:left="3641" w:hanging="360"/>
      </w:pPr>
      <w:rPr>
        <w:rFonts w:ascii="Courier New" w:hAnsi="Courier New" w:cs="Courier New" w:hint="default"/>
      </w:rPr>
    </w:lvl>
    <w:lvl w:ilvl="5" w:tplc="04070005" w:tentative="1">
      <w:start w:val="1"/>
      <w:numFmt w:val="bullet"/>
      <w:lvlText w:val=""/>
      <w:lvlJc w:val="left"/>
      <w:pPr>
        <w:ind w:left="4361" w:hanging="360"/>
      </w:pPr>
      <w:rPr>
        <w:rFonts w:ascii="Wingdings" w:hAnsi="Wingdings" w:hint="default"/>
      </w:rPr>
    </w:lvl>
    <w:lvl w:ilvl="6" w:tplc="04070001" w:tentative="1">
      <w:start w:val="1"/>
      <w:numFmt w:val="bullet"/>
      <w:lvlText w:val=""/>
      <w:lvlJc w:val="left"/>
      <w:pPr>
        <w:ind w:left="5081" w:hanging="360"/>
      </w:pPr>
      <w:rPr>
        <w:rFonts w:ascii="Symbol" w:hAnsi="Symbol" w:hint="default"/>
      </w:rPr>
    </w:lvl>
    <w:lvl w:ilvl="7" w:tplc="04070003" w:tentative="1">
      <w:start w:val="1"/>
      <w:numFmt w:val="bullet"/>
      <w:lvlText w:val="o"/>
      <w:lvlJc w:val="left"/>
      <w:pPr>
        <w:ind w:left="5801" w:hanging="360"/>
      </w:pPr>
      <w:rPr>
        <w:rFonts w:ascii="Courier New" w:hAnsi="Courier New" w:cs="Courier New" w:hint="default"/>
      </w:rPr>
    </w:lvl>
    <w:lvl w:ilvl="8" w:tplc="04070005" w:tentative="1">
      <w:start w:val="1"/>
      <w:numFmt w:val="bullet"/>
      <w:lvlText w:val=""/>
      <w:lvlJc w:val="left"/>
      <w:pPr>
        <w:ind w:left="6521" w:hanging="360"/>
      </w:pPr>
      <w:rPr>
        <w:rFonts w:ascii="Wingdings" w:hAnsi="Wingdings" w:hint="default"/>
      </w:rPr>
    </w:lvl>
  </w:abstractNum>
  <w:abstractNum w:abstractNumId="16" w15:restartNumberingAfterBreak="0">
    <w:nsid w:val="425622EC"/>
    <w:multiLevelType w:val="hybridMultilevel"/>
    <w:tmpl w:val="C6FA0A1E"/>
    <w:lvl w:ilvl="0" w:tplc="6A98DBD0">
      <w:start w:val="1"/>
      <w:numFmt w:val="bullet"/>
      <w:lvlText w:val="•"/>
      <w:lvlJc w:val="left"/>
      <w:pPr>
        <w:tabs>
          <w:tab w:val="num" w:pos="720"/>
        </w:tabs>
        <w:ind w:left="720" w:hanging="360"/>
      </w:pPr>
      <w:rPr>
        <w:rFonts w:ascii="Arial" w:hAnsi="Arial" w:hint="default"/>
      </w:rPr>
    </w:lvl>
    <w:lvl w:ilvl="1" w:tplc="3C4C9D8C" w:tentative="1">
      <w:start w:val="1"/>
      <w:numFmt w:val="bullet"/>
      <w:lvlText w:val="•"/>
      <w:lvlJc w:val="left"/>
      <w:pPr>
        <w:tabs>
          <w:tab w:val="num" w:pos="1440"/>
        </w:tabs>
        <w:ind w:left="1440" w:hanging="360"/>
      </w:pPr>
      <w:rPr>
        <w:rFonts w:ascii="Arial" w:hAnsi="Arial" w:hint="default"/>
      </w:rPr>
    </w:lvl>
    <w:lvl w:ilvl="2" w:tplc="86666338" w:tentative="1">
      <w:start w:val="1"/>
      <w:numFmt w:val="bullet"/>
      <w:lvlText w:val="•"/>
      <w:lvlJc w:val="left"/>
      <w:pPr>
        <w:tabs>
          <w:tab w:val="num" w:pos="2160"/>
        </w:tabs>
        <w:ind w:left="2160" w:hanging="360"/>
      </w:pPr>
      <w:rPr>
        <w:rFonts w:ascii="Arial" w:hAnsi="Arial" w:hint="default"/>
      </w:rPr>
    </w:lvl>
    <w:lvl w:ilvl="3" w:tplc="FB92BFF4" w:tentative="1">
      <w:start w:val="1"/>
      <w:numFmt w:val="bullet"/>
      <w:lvlText w:val="•"/>
      <w:lvlJc w:val="left"/>
      <w:pPr>
        <w:tabs>
          <w:tab w:val="num" w:pos="2880"/>
        </w:tabs>
        <w:ind w:left="2880" w:hanging="360"/>
      </w:pPr>
      <w:rPr>
        <w:rFonts w:ascii="Arial" w:hAnsi="Arial" w:hint="default"/>
      </w:rPr>
    </w:lvl>
    <w:lvl w:ilvl="4" w:tplc="693449C8" w:tentative="1">
      <w:start w:val="1"/>
      <w:numFmt w:val="bullet"/>
      <w:lvlText w:val="•"/>
      <w:lvlJc w:val="left"/>
      <w:pPr>
        <w:tabs>
          <w:tab w:val="num" w:pos="3600"/>
        </w:tabs>
        <w:ind w:left="3600" w:hanging="360"/>
      </w:pPr>
      <w:rPr>
        <w:rFonts w:ascii="Arial" w:hAnsi="Arial" w:hint="default"/>
      </w:rPr>
    </w:lvl>
    <w:lvl w:ilvl="5" w:tplc="04241A4E" w:tentative="1">
      <w:start w:val="1"/>
      <w:numFmt w:val="bullet"/>
      <w:lvlText w:val="•"/>
      <w:lvlJc w:val="left"/>
      <w:pPr>
        <w:tabs>
          <w:tab w:val="num" w:pos="4320"/>
        </w:tabs>
        <w:ind w:left="4320" w:hanging="360"/>
      </w:pPr>
      <w:rPr>
        <w:rFonts w:ascii="Arial" w:hAnsi="Arial" w:hint="default"/>
      </w:rPr>
    </w:lvl>
    <w:lvl w:ilvl="6" w:tplc="99642434" w:tentative="1">
      <w:start w:val="1"/>
      <w:numFmt w:val="bullet"/>
      <w:lvlText w:val="•"/>
      <w:lvlJc w:val="left"/>
      <w:pPr>
        <w:tabs>
          <w:tab w:val="num" w:pos="5040"/>
        </w:tabs>
        <w:ind w:left="5040" w:hanging="360"/>
      </w:pPr>
      <w:rPr>
        <w:rFonts w:ascii="Arial" w:hAnsi="Arial" w:hint="default"/>
      </w:rPr>
    </w:lvl>
    <w:lvl w:ilvl="7" w:tplc="49F83AE6" w:tentative="1">
      <w:start w:val="1"/>
      <w:numFmt w:val="bullet"/>
      <w:lvlText w:val="•"/>
      <w:lvlJc w:val="left"/>
      <w:pPr>
        <w:tabs>
          <w:tab w:val="num" w:pos="5760"/>
        </w:tabs>
        <w:ind w:left="5760" w:hanging="360"/>
      </w:pPr>
      <w:rPr>
        <w:rFonts w:ascii="Arial" w:hAnsi="Arial" w:hint="default"/>
      </w:rPr>
    </w:lvl>
    <w:lvl w:ilvl="8" w:tplc="12F0096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DB18F9"/>
    <w:multiLevelType w:val="hybridMultilevel"/>
    <w:tmpl w:val="25ACBAEA"/>
    <w:lvl w:ilvl="0" w:tplc="EFA63DB8">
      <w:start w:val="63"/>
      <w:numFmt w:val="bullet"/>
      <w:lvlText w:val="-"/>
      <w:lvlJc w:val="left"/>
      <w:pPr>
        <w:ind w:left="720" w:hanging="360"/>
      </w:pPr>
      <w:rPr>
        <w:rFonts w:ascii="ScalaSans-Regular" w:eastAsia="Times New Roman" w:hAnsi="ScalaSans-Regular" w:cs="ScalaSans-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407065B"/>
    <w:multiLevelType w:val="hybridMultilevel"/>
    <w:tmpl w:val="1812F3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B0C4695"/>
    <w:multiLevelType w:val="hybridMultilevel"/>
    <w:tmpl w:val="E9447612"/>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0F216BA"/>
    <w:multiLevelType w:val="hybridMultilevel"/>
    <w:tmpl w:val="1D6C19A0"/>
    <w:lvl w:ilvl="0" w:tplc="27F64D0E">
      <w:start w:val="1"/>
      <w:numFmt w:val="decimal"/>
      <w:lvlText w:val="%1."/>
      <w:lvlJc w:val="left"/>
      <w:pPr>
        <w:ind w:left="360" w:hanging="360"/>
      </w:pPr>
      <w:rPr>
        <w:rFonts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2FE2EB0"/>
    <w:multiLevelType w:val="hybridMultilevel"/>
    <w:tmpl w:val="764E23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1C10569"/>
    <w:multiLevelType w:val="hybridMultilevel"/>
    <w:tmpl w:val="6CD0014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211728C"/>
    <w:multiLevelType w:val="hybridMultilevel"/>
    <w:tmpl w:val="764E23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4B673BE"/>
    <w:multiLevelType w:val="singleLevel"/>
    <w:tmpl w:val="DEB20AD0"/>
    <w:lvl w:ilvl="0">
      <w:start w:val="1"/>
      <w:numFmt w:val="bullet"/>
      <w:pStyle w:val="BerichtAufzhlung"/>
      <w:lvlText w:val=""/>
      <w:lvlJc w:val="left"/>
      <w:pPr>
        <w:tabs>
          <w:tab w:val="num" w:pos="360"/>
        </w:tabs>
        <w:ind w:left="340" w:hanging="340"/>
      </w:pPr>
      <w:rPr>
        <w:rFonts w:ascii="Symbol" w:hAnsi="Symbol" w:hint="default"/>
        <w:sz w:val="16"/>
      </w:rPr>
    </w:lvl>
  </w:abstractNum>
  <w:abstractNum w:abstractNumId="25" w15:restartNumberingAfterBreak="0">
    <w:nsid w:val="69994E04"/>
    <w:multiLevelType w:val="hybridMultilevel"/>
    <w:tmpl w:val="E8A6A5D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A0769C4"/>
    <w:multiLevelType w:val="hybridMultilevel"/>
    <w:tmpl w:val="9B7A1032"/>
    <w:lvl w:ilvl="0" w:tplc="0407000F">
      <w:start w:val="1"/>
      <w:numFmt w:val="decimal"/>
      <w:lvlText w:val="%1."/>
      <w:lvlJc w:val="left"/>
      <w:pPr>
        <w:ind w:left="360" w:hanging="360"/>
      </w:pPr>
      <w:rPr>
        <w:rFonts w:cs="Times New Roman"/>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27" w15:restartNumberingAfterBreak="0">
    <w:nsid w:val="6D98411C"/>
    <w:multiLevelType w:val="hybridMultilevel"/>
    <w:tmpl w:val="45B6E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021645A"/>
    <w:multiLevelType w:val="hybridMultilevel"/>
    <w:tmpl w:val="FE4066E6"/>
    <w:lvl w:ilvl="0" w:tplc="2AF2DF36">
      <w:start w:val="1"/>
      <w:numFmt w:val="decimal"/>
      <w:lvlText w:val="%1."/>
      <w:lvlJc w:val="left"/>
      <w:pPr>
        <w:ind w:left="360" w:hanging="360"/>
      </w:pPr>
      <w:rPr>
        <w:rFonts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17B4611"/>
    <w:multiLevelType w:val="hybridMultilevel"/>
    <w:tmpl w:val="80A49962"/>
    <w:lvl w:ilvl="0" w:tplc="E54C1654">
      <w:start w:val="1"/>
      <w:numFmt w:val="bullet"/>
      <w:lvlText w:val="•"/>
      <w:lvlJc w:val="left"/>
      <w:pPr>
        <w:tabs>
          <w:tab w:val="num" w:pos="720"/>
        </w:tabs>
        <w:ind w:left="720" w:hanging="360"/>
      </w:pPr>
      <w:rPr>
        <w:rFonts w:ascii="Arial" w:hAnsi="Arial" w:hint="default"/>
      </w:rPr>
    </w:lvl>
    <w:lvl w:ilvl="1" w:tplc="121869D6" w:tentative="1">
      <w:start w:val="1"/>
      <w:numFmt w:val="bullet"/>
      <w:lvlText w:val="•"/>
      <w:lvlJc w:val="left"/>
      <w:pPr>
        <w:tabs>
          <w:tab w:val="num" w:pos="1440"/>
        </w:tabs>
        <w:ind w:left="1440" w:hanging="360"/>
      </w:pPr>
      <w:rPr>
        <w:rFonts w:ascii="Arial" w:hAnsi="Arial" w:hint="default"/>
      </w:rPr>
    </w:lvl>
    <w:lvl w:ilvl="2" w:tplc="C1240E62" w:tentative="1">
      <w:start w:val="1"/>
      <w:numFmt w:val="bullet"/>
      <w:lvlText w:val="•"/>
      <w:lvlJc w:val="left"/>
      <w:pPr>
        <w:tabs>
          <w:tab w:val="num" w:pos="2160"/>
        </w:tabs>
        <w:ind w:left="2160" w:hanging="360"/>
      </w:pPr>
      <w:rPr>
        <w:rFonts w:ascii="Arial" w:hAnsi="Arial" w:hint="default"/>
      </w:rPr>
    </w:lvl>
    <w:lvl w:ilvl="3" w:tplc="435EDC46" w:tentative="1">
      <w:start w:val="1"/>
      <w:numFmt w:val="bullet"/>
      <w:lvlText w:val="•"/>
      <w:lvlJc w:val="left"/>
      <w:pPr>
        <w:tabs>
          <w:tab w:val="num" w:pos="2880"/>
        </w:tabs>
        <w:ind w:left="2880" w:hanging="360"/>
      </w:pPr>
      <w:rPr>
        <w:rFonts w:ascii="Arial" w:hAnsi="Arial" w:hint="default"/>
      </w:rPr>
    </w:lvl>
    <w:lvl w:ilvl="4" w:tplc="0158E93E" w:tentative="1">
      <w:start w:val="1"/>
      <w:numFmt w:val="bullet"/>
      <w:lvlText w:val="•"/>
      <w:lvlJc w:val="left"/>
      <w:pPr>
        <w:tabs>
          <w:tab w:val="num" w:pos="3600"/>
        </w:tabs>
        <w:ind w:left="3600" w:hanging="360"/>
      </w:pPr>
      <w:rPr>
        <w:rFonts w:ascii="Arial" w:hAnsi="Arial" w:hint="default"/>
      </w:rPr>
    </w:lvl>
    <w:lvl w:ilvl="5" w:tplc="9BFE0772" w:tentative="1">
      <w:start w:val="1"/>
      <w:numFmt w:val="bullet"/>
      <w:lvlText w:val="•"/>
      <w:lvlJc w:val="left"/>
      <w:pPr>
        <w:tabs>
          <w:tab w:val="num" w:pos="4320"/>
        </w:tabs>
        <w:ind w:left="4320" w:hanging="360"/>
      </w:pPr>
      <w:rPr>
        <w:rFonts w:ascii="Arial" w:hAnsi="Arial" w:hint="default"/>
      </w:rPr>
    </w:lvl>
    <w:lvl w:ilvl="6" w:tplc="1C76601E" w:tentative="1">
      <w:start w:val="1"/>
      <w:numFmt w:val="bullet"/>
      <w:lvlText w:val="•"/>
      <w:lvlJc w:val="left"/>
      <w:pPr>
        <w:tabs>
          <w:tab w:val="num" w:pos="5040"/>
        </w:tabs>
        <w:ind w:left="5040" w:hanging="360"/>
      </w:pPr>
      <w:rPr>
        <w:rFonts w:ascii="Arial" w:hAnsi="Arial" w:hint="default"/>
      </w:rPr>
    </w:lvl>
    <w:lvl w:ilvl="7" w:tplc="D7D6B372" w:tentative="1">
      <w:start w:val="1"/>
      <w:numFmt w:val="bullet"/>
      <w:lvlText w:val="•"/>
      <w:lvlJc w:val="left"/>
      <w:pPr>
        <w:tabs>
          <w:tab w:val="num" w:pos="5760"/>
        </w:tabs>
        <w:ind w:left="5760" w:hanging="360"/>
      </w:pPr>
      <w:rPr>
        <w:rFonts w:ascii="Arial" w:hAnsi="Arial" w:hint="default"/>
      </w:rPr>
    </w:lvl>
    <w:lvl w:ilvl="8" w:tplc="C83EA4F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3CE0022"/>
    <w:multiLevelType w:val="hybridMultilevel"/>
    <w:tmpl w:val="976CB796"/>
    <w:lvl w:ilvl="0" w:tplc="A35EF6DE">
      <w:start w:val="1"/>
      <w:numFmt w:val="bullet"/>
      <w:lvlText w:val="•"/>
      <w:lvlJc w:val="left"/>
      <w:pPr>
        <w:tabs>
          <w:tab w:val="num" w:pos="720"/>
        </w:tabs>
        <w:ind w:left="720" w:hanging="360"/>
      </w:pPr>
      <w:rPr>
        <w:rFonts w:ascii="Arial" w:hAnsi="Arial" w:hint="default"/>
      </w:rPr>
    </w:lvl>
    <w:lvl w:ilvl="1" w:tplc="27985EC0" w:tentative="1">
      <w:start w:val="1"/>
      <w:numFmt w:val="bullet"/>
      <w:lvlText w:val="•"/>
      <w:lvlJc w:val="left"/>
      <w:pPr>
        <w:tabs>
          <w:tab w:val="num" w:pos="1440"/>
        </w:tabs>
        <w:ind w:left="1440" w:hanging="360"/>
      </w:pPr>
      <w:rPr>
        <w:rFonts w:ascii="Arial" w:hAnsi="Arial" w:hint="default"/>
      </w:rPr>
    </w:lvl>
    <w:lvl w:ilvl="2" w:tplc="53404078" w:tentative="1">
      <w:start w:val="1"/>
      <w:numFmt w:val="bullet"/>
      <w:lvlText w:val="•"/>
      <w:lvlJc w:val="left"/>
      <w:pPr>
        <w:tabs>
          <w:tab w:val="num" w:pos="2160"/>
        </w:tabs>
        <w:ind w:left="2160" w:hanging="360"/>
      </w:pPr>
      <w:rPr>
        <w:rFonts w:ascii="Arial" w:hAnsi="Arial" w:hint="default"/>
      </w:rPr>
    </w:lvl>
    <w:lvl w:ilvl="3" w:tplc="9C6ED35C" w:tentative="1">
      <w:start w:val="1"/>
      <w:numFmt w:val="bullet"/>
      <w:lvlText w:val="•"/>
      <w:lvlJc w:val="left"/>
      <w:pPr>
        <w:tabs>
          <w:tab w:val="num" w:pos="2880"/>
        </w:tabs>
        <w:ind w:left="2880" w:hanging="360"/>
      </w:pPr>
      <w:rPr>
        <w:rFonts w:ascii="Arial" w:hAnsi="Arial" w:hint="default"/>
      </w:rPr>
    </w:lvl>
    <w:lvl w:ilvl="4" w:tplc="2578D596" w:tentative="1">
      <w:start w:val="1"/>
      <w:numFmt w:val="bullet"/>
      <w:lvlText w:val="•"/>
      <w:lvlJc w:val="left"/>
      <w:pPr>
        <w:tabs>
          <w:tab w:val="num" w:pos="3600"/>
        </w:tabs>
        <w:ind w:left="3600" w:hanging="360"/>
      </w:pPr>
      <w:rPr>
        <w:rFonts w:ascii="Arial" w:hAnsi="Arial" w:hint="default"/>
      </w:rPr>
    </w:lvl>
    <w:lvl w:ilvl="5" w:tplc="7C9E2E8A" w:tentative="1">
      <w:start w:val="1"/>
      <w:numFmt w:val="bullet"/>
      <w:lvlText w:val="•"/>
      <w:lvlJc w:val="left"/>
      <w:pPr>
        <w:tabs>
          <w:tab w:val="num" w:pos="4320"/>
        </w:tabs>
        <w:ind w:left="4320" w:hanging="360"/>
      </w:pPr>
      <w:rPr>
        <w:rFonts w:ascii="Arial" w:hAnsi="Arial" w:hint="default"/>
      </w:rPr>
    </w:lvl>
    <w:lvl w:ilvl="6" w:tplc="F336E5A6" w:tentative="1">
      <w:start w:val="1"/>
      <w:numFmt w:val="bullet"/>
      <w:lvlText w:val="•"/>
      <w:lvlJc w:val="left"/>
      <w:pPr>
        <w:tabs>
          <w:tab w:val="num" w:pos="5040"/>
        </w:tabs>
        <w:ind w:left="5040" w:hanging="360"/>
      </w:pPr>
      <w:rPr>
        <w:rFonts w:ascii="Arial" w:hAnsi="Arial" w:hint="default"/>
      </w:rPr>
    </w:lvl>
    <w:lvl w:ilvl="7" w:tplc="BED0E1C0" w:tentative="1">
      <w:start w:val="1"/>
      <w:numFmt w:val="bullet"/>
      <w:lvlText w:val="•"/>
      <w:lvlJc w:val="left"/>
      <w:pPr>
        <w:tabs>
          <w:tab w:val="num" w:pos="5760"/>
        </w:tabs>
        <w:ind w:left="5760" w:hanging="360"/>
      </w:pPr>
      <w:rPr>
        <w:rFonts w:ascii="Arial" w:hAnsi="Arial" w:hint="default"/>
      </w:rPr>
    </w:lvl>
    <w:lvl w:ilvl="8" w:tplc="2C4020A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5062B62"/>
    <w:multiLevelType w:val="hybridMultilevel"/>
    <w:tmpl w:val="6CD0014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5173333"/>
    <w:multiLevelType w:val="hybridMultilevel"/>
    <w:tmpl w:val="69345426"/>
    <w:lvl w:ilvl="0" w:tplc="CB7E2FA6">
      <w:start w:val="1"/>
      <w:numFmt w:val="bullet"/>
      <w:pStyle w:val="MBTabellentext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562136E"/>
    <w:multiLevelType w:val="hybridMultilevel"/>
    <w:tmpl w:val="37C86B56"/>
    <w:lvl w:ilvl="0" w:tplc="5CBCEB34">
      <w:start w:val="1"/>
      <w:numFmt w:val="decimal"/>
      <w:lvlText w:val="%1."/>
      <w:lvlJc w:val="left"/>
      <w:pPr>
        <w:ind w:left="360" w:hanging="360"/>
      </w:pPr>
      <w:rPr>
        <w:rFonts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7AC516E"/>
    <w:multiLevelType w:val="hybridMultilevel"/>
    <w:tmpl w:val="74F0B7B6"/>
    <w:lvl w:ilvl="0" w:tplc="FCE0BA56">
      <w:start w:val="1"/>
      <w:numFmt w:val="decimal"/>
      <w:pStyle w:val="berschrift2"/>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9D417BD"/>
    <w:multiLevelType w:val="hybridMultilevel"/>
    <w:tmpl w:val="AB2C2FEA"/>
    <w:lvl w:ilvl="0" w:tplc="6BAC0FAA">
      <w:start w:val="1"/>
      <w:numFmt w:val="bullet"/>
      <w:lvlText w:val="•"/>
      <w:lvlJc w:val="left"/>
      <w:pPr>
        <w:tabs>
          <w:tab w:val="num" w:pos="720"/>
        </w:tabs>
        <w:ind w:left="720" w:hanging="360"/>
      </w:pPr>
      <w:rPr>
        <w:rFonts w:ascii="Arial" w:hAnsi="Arial" w:hint="default"/>
      </w:rPr>
    </w:lvl>
    <w:lvl w:ilvl="1" w:tplc="2EAA7814" w:tentative="1">
      <w:start w:val="1"/>
      <w:numFmt w:val="bullet"/>
      <w:lvlText w:val="•"/>
      <w:lvlJc w:val="left"/>
      <w:pPr>
        <w:tabs>
          <w:tab w:val="num" w:pos="1440"/>
        </w:tabs>
        <w:ind w:left="1440" w:hanging="360"/>
      </w:pPr>
      <w:rPr>
        <w:rFonts w:ascii="Arial" w:hAnsi="Arial" w:hint="default"/>
      </w:rPr>
    </w:lvl>
    <w:lvl w:ilvl="2" w:tplc="04EADEF2" w:tentative="1">
      <w:start w:val="1"/>
      <w:numFmt w:val="bullet"/>
      <w:lvlText w:val="•"/>
      <w:lvlJc w:val="left"/>
      <w:pPr>
        <w:tabs>
          <w:tab w:val="num" w:pos="2160"/>
        </w:tabs>
        <w:ind w:left="2160" w:hanging="360"/>
      </w:pPr>
      <w:rPr>
        <w:rFonts w:ascii="Arial" w:hAnsi="Arial" w:hint="default"/>
      </w:rPr>
    </w:lvl>
    <w:lvl w:ilvl="3" w:tplc="7E5E7036" w:tentative="1">
      <w:start w:val="1"/>
      <w:numFmt w:val="bullet"/>
      <w:lvlText w:val="•"/>
      <w:lvlJc w:val="left"/>
      <w:pPr>
        <w:tabs>
          <w:tab w:val="num" w:pos="2880"/>
        </w:tabs>
        <w:ind w:left="2880" w:hanging="360"/>
      </w:pPr>
      <w:rPr>
        <w:rFonts w:ascii="Arial" w:hAnsi="Arial" w:hint="default"/>
      </w:rPr>
    </w:lvl>
    <w:lvl w:ilvl="4" w:tplc="36C235E8" w:tentative="1">
      <w:start w:val="1"/>
      <w:numFmt w:val="bullet"/>
      <w:lvlText w:val="•"/>
      <w:lvlJc w:val="left"/>
      <w:pPr>
        <w:tabs>
          <w:tab w:val="num" w:pos="3600"/>
        </w:tabs>
        <w:ind w:left="3600" w:hanging="360"/>
      </w:pPr>
      <w:rPr>
        <w:rFonts w:ascii="Arial" w:hAnsi="Arial" w:hint="default"/>
      </w:rPr>
    </w:lvl>
    <w:lvl w:ilvl="5" w:tplc="4B9CFB76" w:tentative="1">
      <w:start w:val="1"/>
      <w:numFmt w:val="bullet"/>
      <w:lvlText w:val="•"/>
      <w:lvlJc w:val="left"/>
      <w:pPr>
        <w:tabs>
          <w:tab w:val="num" w:pos="4320"/>
        </w:tabs>
        <w:ind w:left="4320" w:hanging="360"/>
      </w:pPr>
      <w:rPr>
        <w:rFonts w:ascii="Arial" w:hAnsi="Arial" w:hint="default"/>
      </w:rPr>
    </w:lvl>
    <w:lvl w:ilvl="6" w:tplc="86DE54FE" w:tentative="1">
      <w:start w:val="1"/>
      <w:numFmt w:val="bullet"/>
      <w:lvlText w:val="•"/>
      <w:lvlJc w:val="left"/>
      <w:pPr>
        <w:tabs>
          <w:tab w:val="num" w:pos="5040"/>
        </w:tabs>
        <w:ind w:left="5040" w:hanging="360"/>
      </w:pPr>
      <w:rPr>
        <w:rFonts w:ascii="Arial" w:hAnsi="Arial" w:hint="default"/>
      </w:rPr>
    </w:lvl>
    <w:lvl w:ilvl="7" w:tplc="062C1F16" w:tentative="1">
      <w:start w:val="1"/>
      <w:numFmt w:val="bullet"/>
      <w:lvlText w:val="•"/>
      <w:lvlJc w:val="left"/>
      <w:pPr>
        <w:tabs>
          <w:tab w:val="num" w:pos="5760"/>
        </w:tabs>
        <w:ind w:left="5760" w:hanging="360"/>
      </w:pPr>
      <w:rPr>
        <w:rFonts w:ascii="Arial" w:hAnsi="Arial" w:hint="default"/>
      </w:rPr>
    </w:lvl>
    <w:lvl w:ilvl="8" w:tplc="D3142FEC"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24"/>
  </w:num>
  <w:num w:numId="3">
    <w:abstractNumId w:val="9"/>
  </w:num>
  <w:num w:numId="4">
    <w:abstractNumId w:val="34"/>
  </w:num>
  <w:num w:numId="5">
    <w:abstractNumId w:val="13"/>
  </w:num>
  <w:num w:numId="6">
    <w:abstractNumId w:val="32"/>
  </w:num>
  <w:num w:numId="7">
    <w:abstractNumId w:val="12"/>
  </w:num>
  <w:num w:numId="8">
    <w:abstractNumId w:val="23"/>
  </w:num>
  <w:num w:numId="9">
    <w:abstractNumId w:val="11"/>
  </w:num>
  <w:num w:numId="10">
    <w:abstractNumId w:val="21"/>
  </w:num>
  <w:num w:numId="11">
    <w:abstractNumId w:val="18"/>
  </w:num>
  <w:num w:numId="12">
    <w:abstractNumId w:val="27"/>
  </w:num>
  <w:num w:numId="13">
    <w:abstractNumId w:val="33"/>
  </w:num>
  <w:num w:numId="14">
    <w:abstractNumId w:val="19"/>
  </w:num>
  <w:num w:numId="15">
    <w:abstractNumId w:val="20"/>
  </w:num>
  <w:num w:numId="16">
    <w:abstractNumId w:val="28"/>
  </w:num>
  <w:num w:numId="17">
    <w:abstractNumId w:val="1"/>
  </w:num>
  <w:num w:numId="18">
    <w:abstractNumId w:val="32"/>
  </w:num>
  <w:num w:numId="19">
    <w:abstractNumId w:val="4"/>
  </w:num>
  <w:num w:numId="20">
    <w:abstractNumId w:val="22"/>
  </w:num>
  <w:num w:numId="21">
    <w:abstractNumId w:val="31"/>
  </w:num>
  <w:num w:numId="22">
    <w:abstractNumId w:val="5"/>
  </w:num>
  <w:num w:numId="23">
    <w:abstractNumId w:val="25"/>
  </w:num>
  <w:num w:numId="24">
    <w:abstractNumId w:val="17"/>
  </w:num>
  <w:num w:numId="25">
    <w:abstractNumId w:val="14"/>
  </w:num>
  <w:num w:numId="26">
    <w:abstractNumId w:val="26"/>
  </w:num>
  <w:num w:numId="27">
    <w:abstractNumId w:val="32"/>
  </w:num>
  <w:num w:numId="28">
    <w:abstractNumId w:val="32"/>
  </w:num>
  <w:num w:numId="29">
    <w:abstractNumId w:val="32"/>
  </w:num>
  <w:num w:numId="30">
    <w:abstractNumId w:val="32"/>
  </w:num>
  <w:num w:numId="31">
    <w:abstractNumId w:val="32"/>
  </w:num>
  <w:num w:numId="32">
    <w:abstractNumId w:val="0"/>
  </w:num>
  <w:num w:numId="33">
    <w:abstractNumId w:val="30"/>
  </w:num>
  <w:num w:numId="34">
    <w:abstractNumId w:val="3"/>
  </w:num>
  <w:num w:numId="35">
    <w:abstractNumId w:val="29"/>
  </w:num>
  <w:num w:numId="36">
    <w:abstractNumId w:val="7"/>
  </w:num>
  <w:num w:numId="37">
    <w:abstractNumId w:val="8"/>
  </w:num>
  <w:num w:numId="38">
    <w:abstractNumId w:val="10"/>
  </w:num>
  <w:num w:numId="39">
    <w:abstractNumId w:val="16"/>
  </w:num>
  <w:num w:numId="40">
    <w:abstractNumId w:val="35"/>
  </w:num>
  <w:num w:numId="41">
    <w:abstractNumId w:val="2"/>
  </w:num>
  <w:num w:numId="42">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C79"/>
    <w:rsid w:val="000002DD"/>
    <w:rsid w:val="0000051D"/>
    <w:rsid w:val="00001FD4"/>
    <w:rsid w:val="0000230B"/>
    <w:rsid w:val="00003210"/>
    <w:rsid w:val="00004AC3"/>
    <w:rsid w:val="00004E3B"/>
    <w:rsid w:val="00005CDF"/>
    <w:rsid w:val="00007A61"/>
    <w:rsid w:val="000101F7"/>
    <w:rsid w:val="00010496"/>
    <w:rsid w:val="000106E8"/>
    <w:rsid w:val="00010948"/>
    <w:rsid w:val="00011551"/>
    <w:rsid w:val="00013F5F"/>
    <w:rsid w:val="00016AC7"/>
    <w:rsid w:val="00017262"/>
    <w:rsid w:val="00017F6A"/>
    <w:rsid w:val="000207D7"/>
    <w:rsid w:val="0002089D"/>
    <w:rsid w:val="000213F6"/>
    <w:rsid w:val="00021B46"/>
    <w:rsid w:val="000233BF"/>
    <w:rsid w:val="00025840"/>
    <w:rsid w:val="000258D5"/>
    <w:rsid w:val="0002651A"/>
    <w:rsid w:val="00027B9B"/>
    <w:rsid w:val="000301C6"/>
    <w:rsid w:val="00030A44"/>
    <w:rsid w:val="00031877"/>
    <w:rsid w:val="000322A8"/>
    <w:rsid w:val="0003378E"/>
    <w:rsid w:val="0003513E"/>
    <w:rsid w:val="0003514F"/>
    <w:rsid w:val="00036B1E"/>
    <w:rsid w:val="00036EA3"/>
    <w:rsid w:val="0003737E"/>
    <w:rsid w:val="00037DA9"/>
    <w:rsid w:val="00040243"/>
    <w:rsid w:val="0004036D"/>
    <w:rsid w:val="00040ACA"/>
    <w:rsid w:val="00041115"/>
    <w:rsid w:val="00042CB9"/>
    <w:rsid w:val="00043AF1"/>
    <w:rsid w:val="00044B6D"/>
    <w:rsid w:val="00045E85"/>
    <w:rsid w:val="00046A02"/>
    <w:rsid w:val="00046B17"/>
    <w:rsid w:val="00047069"/>
    <w:rsid w:val="00047BF3"/>
    <w:rsid w:val="000510E0"/>
    <w:rsid w:val="00051802"/>
    <w:rsid w:val="00051DAF"/>
    <w:rsid w:val="0005304B"/>
    <w:rsid w:val="000548E9"/>
    <w:rsid w:val="000549E1"/>
    <w:rsid w:val="00055352"/>
    <w:rsid w:val="00056C3F"/>
    <w:rsid w:val="000574F5"/>
    <w:rsid w:val="00060D9D"/>
    <w:rsid w:val="0006161C"/>
    <w:rsid w:val="000628ED"/>
    <w:rsid w:val="00063004"/>
    <w:rsid w:val="000636DB"/>
    <w:rsid w:val="00063EB7"/>
    <w:rsid w:val="00066011"/>
    <w:rsid w:val="00066426"/>
    <w:rsid w:val="00067644"/>
    <w:rsid w:val="00067802"/>
    <w:rsid w:val="000679E2"/>
    <w:rsid w:val="00067CE1"/>
    <w:rsid w:val="000735D1"/>
    <w:rsid w:val="00073CB0"/>
    <w:rsid w:val="00074134"/>
    <w:rsid w:val="000759B8"/>
    <w:rsid w:val="000766DD"/>
    <w:rsid w:val="00077059"/>
    <w:rsid w:val="00077180"/>
    <w:rsid w:val="0007787F"/>
    <w:rsid w:val="00080888"/>
    <w:rsid w:val="00081CB9"/>
    <w:rsid w:val="00082496"/>
    <w:rsid w:val="0008299F"/>
    <w:rsid w:val="00082C86"/>
    <w:rsid w:val="00084140"/>
    <w:rsid w:val="0008493D"/>
    <w:rsid w:val="000901A3"/>
    <w:rsid w:val="000908A2"/>
    <w:rsid w:val="0009121C"/>
    <w:rsid w:val="000913BB"/>
    <w:rsid w:val="0009444B"/>
    <w:rsid w:val="00094543"/>
    <w:rsid w:val="0009500D"/>
    <w:rsid w:val="00095237"/>
    <w:rsid w:val="00095376"/>
    <w:rsid w:val="00096988"/>
    <w:rsid w:val="000969D5"/>
    <w:rsid w:val="00097980"/>
    <w:rsid w:val="00097B42"/>
    <w:rsid w:val="000A0260"/>
    <w:rsid w:val="000A096E"/>
    <w:rsid w:val="000A1D8D"/>
    <w:rsid w:val="000A1FE7"/>
    <w:rsid w:val="000A382B"/>
    <w:rsid w:val="000A3BE2"/>
    <w:rsid w:val="000A4346"/>
    <w:rsid w:val="000A48F1"/>
    <w:rsid w:val="000A4D07"/>
    <w:rsid w:val="000A4E5A"/>
    <w:rsid w:val="000A5F38"/>
    <w:rsid w:val="000A6885"/>
    <w:rsid w:val="000A743A"/>
    <w:rsid w:val="000A74BC"/>
    <w:rsid w:val="000B0187"/>
    <w:rsid w:val="000B28CD"/>
    <w:rsid w:val="000B29E7"/>
    <w:rsid w:val="000B2F56"/>
    <w:rsid w:val="000B43B6"/>
    <w:rsid w:val="000B4B54"/>
    <w:rsid w:val="000B5207"/>
    <w:rsid w:val="000B55B9"/>
    <w:rsid w:val="000B5948"/>
    <w:rsid w:val="000B671B"/>
    <w:rsid w:val="000B70B2"/>
    <w:rsid w:val="000B726C"/>
    <w:rsid w:val="000B7899"/>
    <w:rsid w:val="000C191D"/>
    <w:rsid w:val="000C198F"/>
    <w:rsid w:val="000C2370"/>
    <w:rsid w:val="000C435E"/>
    <w:rsid w:val="000C47AD"/>
    <w:rsid w:val="000C4D84"/>
    <w:rsid w:val="000C5D04"/>
    <w:rsid w:val="000C5EE3"/>
    <w:rsid w:val="000D0A2D"/>
    <w:rsid w:val="000D25CB"/>
    <w:rsid w:val="000D2EAA"/>
    <w:rsid w:val="000D38F8"/>
    <w:rsid w:val="000D3EFA"/>
    <w:rsid w:val="000D4AFE"/>
    <w:rsid w:val="000D557D"/>
    <w:rsid w:val="000D5BC5"/>
    <w:rsid w:val="000D70D5"/>
    <w:rsid w:val="000D743E"/>
    <w:rsid w:val="000D77C3"/>
    <w:rsid w:val="000E03BC"/>
    <w:rsid w:val="000E04D3"/>
    <w:rsid w:val="000E0C71"/>
    <w:rsid w:val="000E23F7"/>
    <w:rsid w:val="000E24DB"/>
    <w:rsid w:val="000E3A79"/>
    <w:rsid w:val="000E4C33"/>
    <w:rsid w:val="000E6E89"/>
    <w:rsid w:val="000F0A16"/>
    <w:rsid w:val="000F10DE"/>
    <w:rsid w:val="000F2F80"/>
    <w:rsid w:val="000F4367"/>
    <w:rsid w:val="000F49E4"/>
    <w:rsid w:val="000F56CE"/>
    <w:rsid w:val="000F6C08"/>
    <w:rsid w:val="000F7C67"/>
    <w:rsid w:val="001002C1"/>
    <w:rsid w:val="00100513"/>
    <w:rsid w:val="0010057D"/>
    <w:rsid w:val="00100CE7"/>
    <w:rsid w:val="00101A5E"/>
    <w:rsid w:val="001038F0"/>
    <w:rsid w:val="00103EA1"/>
    <w:rsid w:val="00105CD3"/>
    <w:rsid w:val="00106760"/>
    <w:rsid w:val="001076BD"/>
    <w:rsid w:val="00110AF4"/>
    <w:rsid w:val="00111460"/>
    <w:rsid w:val="00111C37"/>
    <w:rsid w:val="001141BE"/>
    <w:rsid w:val="0011464A"/>
    <w:rsid w:val="001146B6"/>
    <w:rsid w:val="00114DF9"/>
    <w:rsid w:val="00115030"/>
    <w:rsid w:val="00115638"/>
    <w:rsid w:val="00116453"/>
    <w:rsid w:val="00116458"/>
    <w:rsid w:val="0011669F"/>
    <w:rsid w:val="00116B2F"/>
    <w:rsid w:val="001178B0"/>
    <w:rsid w:val="0012035E"/>
    <w:rsid w:val="00120AB9"/>
    <w:rsid w:val="00120DEB"/>
    <w:rsid w:val="00120F9F"/>
    <w:rsid w:val="00120FAC"/>
    <w:rsid w:val="0012117F"/>
    <w:rsid w:val="001215A4"/>
    <w:rsid w:val="00121CED"/>
    <w:rsid w:val="001224F6"/>
    <w:rsid w:val="00122D2C"/>
    <w:rsid w:val="001232BB"/>
    <w:rsid w:val="00124875"/>
    <w:rsid w:val="00124B7E"/>
    <w:rsid w:val="00125609"/>
    <w:rsid w:val="00127FE9"/>
    <w:rsid w:val="001304A8"/>
    <w:rsid w:val="00130AC5"/>
    <w:rsid w:val="00131C23"/>
    <w:rsid w:val="001320C1"/>
    <w:rsid w:val="001323C7"/>
    <w:rsid w:val="001339C9"/>
    <w:rsid w:val="00133A74"/>
    <w:rsid w:val="00133EF9"/>
    <w:rsid w:val="00134FE2"/>
    <w:rsid w:val="0013580F"/>
    <w:rsid w:val="001362DF"/>
    <w:rsid w:val="001364B6"/>
    <w:rsid w:val="00137AE9"/>
    <w:rsid w:val="001409DB"/>
    <w:rsid w:val="001415DA"/>
    <w:rsid w:val="001439F7"/>
    <w:rsid w:val="00145D33"/>
    <w:rsid w:val="00146579"/>
    <w:rsid w:val="00150C58"/>
    <w:rsid w:val="00150DD8"/>
    <w:rsid w:val="00151903"/>
    <w:rsid w:val="001527AB"/>
    <w:rsid w:val="00152AE9"/>
    <w:rsid w:val="00152CC3"/>
    <w:rsid w:val="001535E3"/>
    <w:rsid w:val="0015429A"/>
    <w:rsid w:val="00154EF7"/>
    <w:rsid w:val="00155886"/>
    <w:rsid w:val="0015680B"/>
    <w:rsid w:val="001570AB"/>
    <w:rsid w:val="0016091E"/>
    <w:rsid w:val="00160983"/>
    <w:rsid w:val="001609D3"/>
    <w:rsid w:val="00162907"/>
    <w:rsid w:val="00163312"/>
    <w:rsid w:val="001633F0"/>
    <w:rsid w:val="00164828"/>
    <w:rsid w:val="00164F9E"/>
    <w:rsid w:val="00165A7B"/>
    <w:rsid w:val="001660BB"/>
    <w:rsid w:val="00167132"/>
    <w:rsid w:val="0016718E"/>
    <w:rsid w:val="00167481"/>
    <w:rsid w:val="001677F8"/>
    <w:rsid w:val="00170725"/>
    <w:rsid w:val="001707F4"/>
    <w:rsid w:val="001710CA"/>
    <w:rsid w:val="001711C1"/>
    <w:rsid w:val="0017149C"/>
    <w:rsid w:val="001714A9"/>
    <w:rsid w:val="001717B9"/>
    <w:rsid w:val="0017205D"/>
    <w:rsid w:val="001726B4"/>
    <w:rsid w:val="001739DA"/>
    <w:rsid w:val="00175B1B"/>
    <w:rsid w:val="00180898"/>
    <w:rsid w:val="00183595"/>
    <w:rsid w:val="00183C86"/>
    <w:rsid w:val="0018447B"/>
    <w:rsid w:val="00184D24"/>
    <w:rsid w:val="00186EA6"/>
    <w:rsid w:val="00187180"/>
    <w:rsid w:val="00190D09"/>
    <w:rsid w:val="00191A28"/>
    <w:rsid w:val="00192377"/>
    <w:rsid w:val="00192C0F"/>
    <w:rsid w:val="00192F9E"/>
    <w:rsid w:val="0019307B"/>
    <w:rsid w:val="0019409C"/>
    <w:rsid w:val="001955A8"/>
    <w:rsid w:val="00195673"/>
    <w:rsid w:val="001969C9"/>
    <w:rsid w:val="00196B1D"/>
    <w:rsid w:val="00196C0E"/>
    <w:rsid w:val="00196C79"/>
    <w:rsid w:val="00197CCC"/>
    <w:rsid w:val="001A0687"/>
    <w:rsid w:val="001A1AE3"/>
    <w:rsid w:val="001A4384"/>
    <w:rsid w:val="001A48F3"/>
    <w:rsid w:val="001A606C"/>
    <w:rsid w:val="001A6615"/>
    <w:rsid w:val="001A7122"/>
    <w:rsid w:val="001A7CFB"/>
    <w:rsid w:val="001B0A2B"/>
    <w:rsid w:val="001B1C74"/>
    <w:rsid w:val="001B2DA7"/>
    <w:rsid w:val="001B3355"/>
    <w:rsid w:val="001B3BF0"/>
    <w:rsid w:val="001B3DAF"/>
    <w:rsid w:val="001B53F1"/>
    <w:rsid w:val="001C0137"/>
    <w:rsid w:val="001C1325"/>
    <w:rsid w:val="001C2439"/>
    <w:rsid w:val="001C3164"/>
    <w:rsid w:val="001C392A"/>
    <w:rsid w:val="001C42A5"/>
    <w:rsid w:val="001C4E1D"/>
    <w:rsid w:val="001C759A"/>
    <w:rsid w:val="001C7707"/>
    <w:rsid w:val="001C77A6"/>
    <w:rsid w:val="001C7A92"/>
    <w:rsid w:val="001C7BF7"/>
    <w:rsid w:val="001C7E19"/>
    <w:rsid w:val="001D0853"/>
    <w:rsid w:val="001D0CD6"/>
    <w:rsid w:val="001D1990"/>
    <w:rsid w:val="001D361C"/>
    <w:rsid w:val="001D370A"/>
    <w:rsid w:val="001D3843"/>
    <w:rsid w:val="001D3C56"/>
    <w:rsid w:val="001D3CF0"/>
    <w:rsid w:val="001D5BDC"/>
    <w:rsid w:val="001D665A"/>
    <w:rsid w:val="001D7883"/>
    <w:rsid w:val="001D7B39"/>
    <w:rsid w:val="001D7BDF"/>
    <w:rsid w:val="001E1A7E"/>
    <w:rsid w:val="001E1BB1"/>
    <w:rsid w:val="001E1BB4"/>
    <w:rsid w:val="001E1F2B"/>
    <w:rsid w:val="001E295F"/>
    <w:rsid w:val="001E2A85"/>
    <w:rsid w:val="001E4729"/>
    <w:rsid w:val="001E4B61"/>
    <w:rsid w:val="001E5196"/>
    <w:rsid w:val="001E5DF9"/>
    <w:rsid w:val="001E6503"/>
    <w:rsid w:val="001E6C15"/>
    <w:rsid w:val="001E6E4B"/>
    <w:rsid w:val="001E785F"/>
    <w:rsid w:val="001E78B0"/>
    <w:rsid w:val="001E7C82"/>
    <w:rsid w:val="001F0115"/>
    <w:rsid w:val="001F0891"/>
    <w:rsid w:val="001F1486"/>
    <w:rsid w:val="001F24D6"/>
    <w:rsid w:val="001F29F5"/>
    <w:rsid w:val="001F3E04"/>
    <w:rsid w:val="001F4F2F"/>
    <w:rsid w:val="001F4FEA"/>
    <w:rsid w:val="001F7E01"/>
    <w:rsid w:val="00202FBA"/>
    <w:rsid w:val="0020397F"/>
    <w:rsid w:val="0020683D"/>
    <w:rsid w:val="00206B25"/>
    <w:rsid w:val="00206E7C"/>
    <w:rsid w:val="002076B0"/>
    <w:rsid w:val="002104C4"/>
    <w:rsid w:val="00210894"/>
    <w:rsid w:val="00210A5B"/>
    <w:rsid w:val="00210E6B"/>
    <w:rsid w:val="00212F49"/>
    <w:rsid w:val="002138F8"/>
    <w:rsid w:val="00220306"/>
    <w:rsid w:val="00220912"/>
    <w:rsid w:val="00222B65"/>
    <w:rsid w:val="00223679"/>
    <w:rsid w:val="00223A40"/>
    <w:rsid w:val="00225134"/>
    <w:rsid w:val="0022651E"/>
    <w:rsid w:val="00226D82"/>
    <w:rsid w:val="00227FCA"/>
    <w:rsid w:val="0023051B"/>
    <w:rsid w:val="002307AD"/>
    <w:rsid w:val="002309B4"/>
    <w:rsid w:val="0023194C"/>
    <w:rsid w:val="0023245F"/>
    <w:rsid w:val="0023340E"/>
    <w:rsid w:val="002341E1"/>
    <w:rsid w:val="00234FD6"/>
    <w:rsid w:val="0023522F"/>
    <w:rsid w:val="0023533B"/>
    <w:rsid w:val="002354A0"/>
    <w:rsid w:val="002358E2"/>
    <w:rsid w:val="00235B91"/>
    <w:rsid w:val="00236137"/>
    <w:rsid w:val="00236577"/>
    <w:rsid w:val="002368D6"/>
    <w:rsid w:val="00236BC1"/>
    <w:rsid w:val="002374D0"/>
    <w:rsid w:val="00237EFE"/>
    <w:rsid w:val="0024062C"/>
    <w:rsid w:val="002409D2"/>
    <w:rsid w:val="002409FB"/>
    <w:rsid w:val="00241293"/>
    <w:rsid w:val="002413C0"/>
    <w:rsid w:val="002414C8"/>
    <w:rsid w:val="002416FC"/>
    <w:rsid w:val="002420E4"/>
    <w:rsid w:val="002451BE"/>
    <w:rsid w:val="00245463"/>
    <w:rsid w:val="00245CD2"/>
    <w:rsid w:val="00246491"/>
    <w:rsid w:val="00250096"/>
    <w:rsid w:val="00250BBC"/>
    <w:rsid w:val="002514AD"/>
    <w:rsid w:val="00251A66"/>
    <w:rsid w:val="00252581"/>
    <w:rsid w:val="00252E4D"/>
    <w:rsid w:val="0025346C"/>
    <w:rsid w:val="00253E85"/>
    <w:rsid w:val="00260A21"/>
    <w:rsid w:val="00262759"/>
    <w:rsid w:val="00262E45"/>
    <w:rsid w:val="0026307E"/>
    <w:rsid w:val="00263758"/>
    <w:rsid w:val="00264E9F"/>
    <w:rsid w:val="00265540"/>
    <w:rsid w:val="00267098"/>
    <w:rsid w:val="00267C3E"/>
    <w:rsid w:val="00270E52"/>
    <w:rsid w:val="002716F6"/>
    <w:rsid w:val="00272794"/>
    <w:rsid w:val="00272D4B"/>
    <w:rsid w:val="002733BC"/>
    <w:rsid w:val="00274B33"/>
    <w:rsid w:val="00274E0A"/>
    <w:rsid w:val="00275789"/>
    <w:rsid w:val="00276D44"/>
    <w:rsid w:val="002775DE"/>
    <w:rsid w:val="00277CAD"/>
    <w:rsid w:val="00277D8B"/>
    <w:rsid w:val="002805B2"/>
    <w:rsid w:val="00280BC0"/>
    <w:rsid w:val="00280CDD"/>
    <w:rsid w:val="00282613"/>
    <w:rsid w:val="00282DCE"/>
    <w:rsid w:val="00282F27"/>
    <w:rsid w:val="00283F50"/>
    <w:rsid w:val="00284154"/>
    <w:rsid w:val="002848B7"/>
    <w:rsid w:val="002856BA"/>
    <w:rsid w:val="00285780"/>
    <w:rsid w:val="002858A8"/>
    <w:rsid w:val="00286CD6"/>
    <w:rsid w:val="00290E2A"/>
    <w:rsid w:val="002927AA"/>
    <w:rsid w:val="00292EBD"/>
    <w:rsid w:val="00293700"/>
    <w:rsid w:val="00293863"/>
    <w:rsid w:val="002942E4"/>
    <w:rsid w:val="00295119"/>
    <w:rsid w:val="002958E6"/>
    <w:rsid w:val="00295A02"/>
    <w:rsid w:val="00296305"/>
    <w:rsid w:val="00296810"/>
    <w:rsid w:val="00296A3D"/>
    <w:rsid w:val="00296D79"/>
    <w:rsid w:val="00297D4B"/>
    <w:rsid w:val="002A0226"/>
    <w:rsid w:val="002A0F31"/>
    <w:rsid w:val="002A1254"/>
    <w:rsid w:val="002A1345"/>
    <w:rsid w:val="002A165F"/>
    <w:rsid w:val="002A3160"/>
    <w:rsid w:val="002A320A"/>
    <w:rsid w:val="002A329D"/>
    <w:rsid w:val="002A33A6"/>
    <w:rsid w:val="002A353C"/>
    <w:rsid w:val="002A38C3"/>
    <w:rsid w:val="002A38D7"/>
    <w:rsid w:val="002A3B66"/>
    <w:rsid w:val="002A3FF7"/>
    <w:rsid w:val="002A4607"/>
    <w:rsid w:val="002A5353"/>
    <w:rsid w:val="002A647C"/>
    <w:rsid w:val="002A66C5"/>
    <w:rsid w:val="002A7FB8"/>
    <w:rsid w:val="002A7FCD"/>
    <w:rsid w:val="002B0105"/>
    <w:rsid w:val="002B1797"/>
    <w:rsid w:val="002B226C"/>
    <w:rsid w:val="002B254C"/>
    <w:rsid w:val="002B3BF6"/>
    <w:rsid w:val="002B485F"/>
    <w:rsid w:val="002B4A97"/>
    <w:rsid w:val="002B4F4E"/>
    <w:rsid w:val="002B5433"/>
    <w:rsid w:val="002B57A9"/>
    <w:rsid w:val="002B597A"/>
    <w:rsid w:val="002B62B0"/>
    <w:rsid w:val="002B6904"/>
    <w:rsid w:val="002B6B94"/>
    <w:rsid w:val="002B7418"/>
    <w:rsid w:val="002B7525"/>
    <w:rsid w:val="002B79DA"/>
    <w:rsid w:val="002B7AD2"/>
    <w:rsid w:val="002B7D3F"/>
    <w:rsid w:val="002B7DF5"/>
    <w:rsid w:val="002C0149"/>
    <w:rsid w:val="002C16E9"/>
    <w:rsid w:val="002C1EB9"/>
    <w:rsid w:val="002C25DB"/>
    <w:rsid w:val="002C2BE9"/>
    <w:rsid w:val="002C394E"/>
    <w:rsid w:val="002C39DF"/>
    <w:rsid w:val="002C534A"/>
    <w:rsid w:val="002C5A68"/>
    <w:rsid w:val="002C5FE2"/>
    <w:rsid w:val="002C6694"/>
    <w:rsid w:val="002C6B1B"/>
    <w:rsid w:val="002C6BD0"/>
    <w:rsid w:val="002D1089"/>
    <w:rsid w:val="002D140F"/>
    <w:rsid w:val="002D174F"/>
    <w:rsid w:val="002D2E67"/>
    <w:rsid w:val="002D41C1"/>
    <w:rsid w:val="002D45AB"/>
    <w:rsid w:val="002D6075"/>
    <w:rsid w:val="002D64B6"/>
    <w:rsid w:val="002D7482"/>
    <w:rsid w:val="002D787A"/>
    <w:rsid w:val="002E00D6"/>
    <w:rsid w:val="002E0EAB"/>
    <w:rsid w:val="002E1134"/>
    <w:rsid w:val="002E1D18"/>
    <w:rsid w:val="002E2632"/>
    <w:rsid w:val="002E2C70"/>
    <w:rsid w:val="002E2EA7"/>
    <w:rsid w:val="002E5DF8"/>
    <w:rsid w:val="002E6A35"/>
    <w:rsid w:val="002E7941"/>
    <w:rsid w:val="002F0407"/>
    <w:rsid w:val="002F0EFB"/>
    <w:rsid w:val="002F1FC4"/>
    <w:rsid w:val="002F2EEC"/>
    <w:rsid w:val="002F31B7"/>
    <w:rsid w:val="002F3567"/>
    <w:rsid w:val="002F368B"/>
    <w:rsid w:val="002F3852"/>
    <w:rsid w:val="002F3D7B"/>
    <w:rsid w:val="002F3DD7"/>
    <w:rsid w:val="002F5B0A"/>
    <w:rsid w:val="002F5F71"/>
    <w:rsid w:val="002F5FC2"/>
    <w:rsid w:val="002F6298"/>
    <w:rsid w:val="002F642B"/>
    <w:rsid w:val="002F646F"/>
    <w:rsid w:val="002F7802"/>
    <w:rsid w:val="00300351"/>
    <w:rsid w:val="00301B8C"/>
    <w:rsid w:val="00301BED"/>
    <w:rsid w:val="00302462"/>
    <w:rsid w:val="00304BC8"/>
    <w:rsid w:val="00305B74"/>
    <w:rsid w:val="00312443"/>
    <w:rsid w:val="0031394B"/>
    <w:rsid w:val="0031396B"/>
    <w:rsid w:val="00313A98"/>
    <w:rsid w:val="00313BC3"/>
    <w:rsid w:val="00314292"/>
    <w:rsid w:val="00315319"/>
    <w:rsid w:val="003157EA"/>
    <w:rsid w:val="00321B50"/>
    <w:rsid w:val="00321C82"/>
    <w:rsid w:val="0032201C"/>
    <w:rsid w:val="003229FE"/>
    <w:rsid w:val="00323B92"/>
    <w:rsid w:val="0032406E"/>
    <w:rsid w:val="0032604C"/>
    <w:rsid w:val="00326FE1"/>
    <w:rsid w:val="00327F7B"/>
    <w:rsid w:val="00331F2D"/>
    <w:rsid w:val="003322CD"/>
    <w:rsid w:val="0033245F"/>
    <w:rsid w:val="00334741"/>
    <w:rsid w:val="00336427"/>
    <w:rsid w:val="0033661B"/>
    <w:rsid w:val="00336A77"/>
    <w:rsid w:val="00340617"/>
    <w:rsid w:val="0034250E"/>
    <w:rsid w:val="00342B98"/>
    <w:rsid w:val="00346375"/>
    <w:rsid w:val="0034657C"/>
    <w:rsid w:val="00347F6D"/>
    <w:rsid w:val="00350C9B"/>
    <w:rsid w:val="00352EDD"/>
    <w:rsid w:val="00354651"/>
    <w:rsid w:val="00355846"/>
    <w:rsid w:val="003564AF"/>
    <w:rsid w:val="0035670F"/>
    <w:rsid w:val="00356B19"/>
    <w:rsid w:val="0035712D"/>
    <w:rsid w:val="003576F1"/>
    <w:rsid w:val="00360608"/>
    <w:rsid w:val="00360663"/>
    <w:rsid w:val="00363783"/>
    <w:rsid w:val="00363788"/>
    <w:rsid w:val="0036392A"/>
    <w:rsid w:val="00363E51"/>
    <w:rsid w:val="00363FEC"/>
    <w:rsid w:val="003647EF"/>
    <w:rsid w:val="00365476"/>
    <w:rsid w:val="00365968"/>
    <w:rsid w:val="003660E8"/>
    <w:rsid w:val="00366FDD"/>
    <w:rsid w:val="00367002"/>
    <w:rsid w:val="003700EA"/>
    <w:rsid w:val="00370784"/>
    <w:rsid w:val="00371549"/>
    <w:rsid w:val="00371C34"/>
    <w:rsid w:val="00373792"/>
    <w:rsid w:val="00373BB5"/>
    <w:rsid w:val="003751CE"/>
    <w:rsid w:val="003754D0"/>
    <w:rsid w:val="003779C0"/>
    <w:rsid w:val="00377B97"/>
    <w:rsid w:val="0038063A"/>
    <w:rsid w:val="003814E0"/>
    <w:rsid w:val="003828C4"/>
    <w:rsid w:val="00382EC5"/>
    <w:rsid w:val="00382FA3"/>
    <w:rsid w:val="00383433"/>
    <w:rsid w:val="00383B97"/>
    <w:rsid w:val="00384C94"/>
    <w:rsid w:val="00384F04"/>
    <w:rsid w:val="00384F2A"/>
    <w:rsid w:val="00385882"/>
    <w:rsid w:val="0038611D"/>
    <w:rsid w:val="003864E9"/>
    <w:rsid w:val="00390B24"/>
    <w:rsid w:val="00391E36"/>
    <w:rsid w:val="003929C3"/>
    <w:rsid w:val="00393A51"/>
    <w:rsid w:val="00394D69"/>
    <w:rsid w:val="00396810"/>
    <w:rsid w:val="00397010"/>
    <w:rsid w:val="00397BC6"/>
    <w:rsid w:val="00397E47"/>
    <w:rsid w:val="003A0A52"/>
    <w:rsid w:val="003A1F60"/>
    <w:rsid w:val="003A2025"/>
    <w:rsid w:val="003A2340"/>
    <w:rsid w:val="003A29F4"/>
    <w:rsid w:val="003A34DA"/>
    <w:rsid w:val="003A3AF9"/>
    <w:rsid w:val="003A473D"/>
    <w:rsid w:val="003A615B"/>
    <w:rsid w:val="003A65C8"/>
    <w:rsid w:val="003A67DC"/>
    <w:rsid w:val="003B0155"/>
    <w:rsid w:val="003B022B"/>
    <w:rsid w:val="003B0271"/>
    <w:rsid w:val="003B2916"/>
    <w:rsid w:val="003B2D2A"/>
    <w:rsid w:val="003B3DE4"/>
    <w:rsid w:val="003B5C2E"/>
    <w:rsid w:val="003B5DBC"/>
    <w:rsid w:val="003B6DED"/>
    <w:rsid w:val="003B7031"/>
    <w:rsid w:val="003B79C4"/>
    <w:rsid w:val="003C09BC"/>
    <w:rsid w:val="003C2768"/>
    <w:rsid w:val="003C37FD"/>
    <w:rsid w:val="003C57C1"/>
    <w:rsid w:val="003C6061"/>
    <w:rsid w:val="003C645C"/>
    <w:rsid w:val="003C6506"/>
    <w:rsid w:val="003C685F"/>
    <w:rsid w:val="003C6BE4"/>
    <w:rsid w:val="003C6D01"/>
    <w:rsid w:val="003C73CC"/>
    <w:rsid w:val="003C750F"/>
    <w:rsid w:val="003D0DFB"/>
    <w:rsid w:val="003D2116"/>
    <w:rsid w:val="003D31EC"/>
    <w:rsid w:val="003D389E"/>
    <w:rsid w:val="003D54A6"/>
    <w:rsid w:val="003D5F76"/>
    <w:rsid w:val="003D666A"/>
    <w:rsid w:val="003D7466"/>
    <w:rsid w:val="003E0024"/>
    <w:rsid w:val="003E0751"/>
    <w:rsid w:val="003E1FDF"/>
    <w:rsid w:val="003E2254"/>
    <w:rsid w:val="003E23B3"/>
    <w:rsid w:val="003E3772"/>
    <w:rsid w:val="003E379C"/>
    <w:rsid w:val="003E39B3"/>
    <w:rsid w:val="003E4E30"/>
    <w:rsid w:val="003E51BE"/>
    <w:rsid w:val="003E58FC"/>
    <w:rsid w:val="003E59A8"/>
    <w:rsid w:val="003E5CC4"/>
    <w:rsid w:val="003E60F0"/>
    <w:rsid w:val="003E6376"/>
    <w:rsid w:val="003E763F"/>
    <w:rsid w:val="003E77B3"/>
    <w:rsid w:val="003E7F22"/>
    <w:rsid w:val="003F0622"/>
    <w:rsid w:val="003F077B"/>
    <w:rsid w:val="003F27B9"/>
    <w:rsid w:val="003F510D"/>
    <w:rsid w:val="003F51E4"/>
    <w:rsid w:val="003F6958"/>
    <w:rsid w:val="003F73C3"/>
    <w:rsid w:val="003F7E8F"/>
    <w:rsid w:val="00401D4D"/>
    <w:rsid w:val="00402259"/>
    <w:rsid w:val="0040227F"/>
    <w:rsid w:val="004034FF"/>
    <w:rsid w:val="00403CD0"/>
    <w:rsid w:val="00404B24"/>
    <w:rsid w:val="00405495"/>
    <w:rsid w:val="00405543"/>
    <w:rsid w:val="00405973"/>
    <w:rsid w:val="00406ED2"/>
    <w:rsid w:val="00407669"/>
    <w:rsid w:val="00407F16"/>
    <w:rsid w:val="004108DC"/>
    <w:rsid w:val="00410A8A"/>
    <w:rsid w:val="00411130"/>
    <w:rsid w:val="00412BE3"/>
    <w:rsid w:val="00412E7B"/>
    <w:rsid w:val="00414310"/>
    <w:rsid w:val="00415DC7"/>
    <w:rsid w:val="00416693"/>
    <w:rsid w:val="00421394"/>
    <w:rsid w:val="00421F21"/>
    <w:rsid w:val="004221E1"/>
    <w:rsid w:val="00424875"/>
    <w:rsid w:val="00424A81"/>
    <w:rsid w:val="00424F31"/>
    <w:rsid w:val="00431861"/>
    <w:rsid w:val="00431C7A"/>
    <w:rsid w:val="00432347"/>
    <w:rsid w:val="00432B55"/>
    <w:rsid w:val="0043362F"/>
    <w:rsid w:val="00434074"/>
    <w:rsid w:val="004343FA"/>
    <w:rsid w:val="004368EB"/>
    <w:rsid w:val="00436C75"/>
    <w:rsid w:val="00437715"/>
    <w:rsid w:val="0044014A"/>
    <w:rsid w:val="00442835"/>
    <w:rsid w:val="00442CA0"/>
    <w:rsid w:val="00443342"/>
    <w:rsid w:val="0044448F"/>
    <w:rsid w:val="00444C5E"/>
    <w:rsid w:val="00445096"/>
    <w:rsid w:val="00446258"/>
    <w:rsid w:val="00447814"/>
    <w:rsid w:val="00447A91"/>
    <w:rsid w:val="00447F2A"/>
    <w:rsid w:val="00450769"/>
    <w:rsid w:val="004508BE"/>
    <w:rsid w:val="004510CE"/>
    <w:rsid w:val="00451401"/>
    <w:rsid w:val="004521C1"/>
    <w:rsid w:val="004524A0"/>
    <w:rsid w:val="00452EC0"/>
    <w:rsid w:val="00453790"/>
    <w:rsid w:val="0045410C"/>
    <w:rsid w:val="00454814"/>
    <w:rsid w:val="004561E8"/>
    <w:rsid w:val="004601EE"/>
    <w:rsid w:val="004613C9"/>
    <w:rsid w:val="004622E0"/>
    <w:rsid w:val="00464143"/>
    <w:rsid w:val="00467729"/>
    <w:rsid w:val="004706B1"/>
    <w:rsid w:val="004709E1"/>
    <w:rsid w:val="0047157C"/>
    <w:rsid w:val="00473C51"/>
    <w:rsid w:val="00475202"/>
    <w:rsid w:val="004756CE"/>
    <w:rsid w:val="00476015"/>
    <w:rsid w:val="004779DE"/>
    <w:rsid w:val="00480850"/>
    <w:rsid w:val="0048137B"/>
    <w:rsid w:val="00481685"/>
    <w:rsid w:val="00482255"/>
    <w:rsid w:val="00485409"/>
    <w:rsid w:val="004865D5"/>
    <w:rsid w:val="004903E4"/>
    <w:rsid w:val="004907BC"/>
    <w:rsid w:val="00490DA9"/>
    <w:rsid w:val="00490DC1"/>
    <w:rsid w:val="00491220"/>
    <w:rsid w:val="00492726"/>
    <w:rsid w:val="00492A33"/>
    <w:rsid w:val="004945D9"/>
    <w:rsid w:val="0049528E"/>
    <w:rsid w:val="00495818"/>
    <w:rsid w:val="00495896"/>
    <w:rsid w:val="00495B87"/>
    <w:rsid w:val="00497123"/>
    <w:rsid w:val="004973FE"/>
    <w:rsid w:val="00497A71"/>
    <w:rsid w:val="00497C10"/>
    <w:rsid w:val="004A08C6"/>
    <w:rsid w:val="004A2A10"/>
    <w:rsid w:val="004A30FD"/>
    <w:rsid w:val="004A3355"/>
    <w:rsid w:val="004A427C"/>
    <w:rsid w:val="004A47D3"/>
    <w:rsid w:val="004A5FE3"/>
    <w:rsid w:val="004A6015"/>
    <w:rsid w:val="004A6C17"/>
    <w:rsid w:val="004A740D"/>
    <w:rsid w:val="004A7CC7"/>
    <w:rsid w:val="004A7E23"/>
    <w:rsid w:val="004B0B70"/>
    <w:rsid w:val="004B13E1"/>
    <w:rsid w:val="004B1F3E"/>
    <w:rsid w:val="004B28AA"/>
    <w:rsid w:val="004B406A"/>
    <w:rsid w:val="004B4ABD"/>
    <w:rsid w:val="004B4FF5"/>
    <w:rsid w:val="004B5A08"/>
    <w:rsid w:val="004B64CC"/>
    <w:rsid w:val="004B6E93"/>
    <w:rsid w:val="004B7542"/>
    <w:rsid w:val="004C012E"/>
    <w:rsid w:val="004C06C6"/>
    <w:rsid w:val="004C1546"/>
    <w:rsid w:val="004C25A7"/>
    <w:rsid w:val="004C2731"/>
    <w:rsid w:val="004C344B"/>
    <w:rsid w:val="004C3E90"/>
    <w:rsid w:val="004C421E"/>
    <w:rsid w:val="004C4D90"/>
    <w:rsid w:val="004C51F9"/>
    <w:rsid w:val="004C528C"/>
    <w:rsid w:val="004C59A2"/>
    <w:rsid w:val="004C5B07"/>
    <w:rsid w:val="004C5BEB"/>
    <w:rsid w:val="004C699D"/>
    <w:rsid w:val="004C6C9A"/>
    <w:rsid w:val="004C6CB8"/>
    <w:rsid w:val="004D0C78"/>
    <w:rsid w:val="004D30E8"/>
    <w:rsid w:val="004D456A"/>
    <w:rsid w:val="004D4678"/>
    <w:rsid w:val="004D47EA"/>
    <w:rsid w:val="004D4C5B"/>
    <w:rsid w:val="004D5A26"/>
    <w:rsid w:val="004D5CA2"/>
    <w:rsid w:val="004D6019"/>
    <w:rsid w:val="004D69B5"/>
    <w:rsid w:val="004D76FC"/>
    <w:rsid w:val="004D79AF"/>
    <w:rsid w:val="004E02CB"/>
    <w:rsid w:val="004E03B7"/>
    <w:rsid w:val="004E0645"/>
    <w:rsid w:val="004E08B6"/>
    <w:rsid w:val="004E36D7"/>
    <w:rsid w:val="004E3B81"/>
    <w:rsid w:val="004E3FEF"/>
    <w:rsid w:val="004E4235"/>
    <w:rsid w:val="004E65EF"/>
    <w:rsid w:val="004E70B3"/>
    <w:rsid w:val="004E71FF"/>
    <w:rsid w:val="004E74B9"/>
    <w:rsid w:val="004E7777"/>
    <w:rsid w:val="004E7B55"/>
    <w:rsid w:val="004F0DF0"/>
    <w:rsid w:val="004F11EB"/>
    <w:rsid w:val="004F1601"/>
    <w:rsid w:val="004F1AC5"/>
    <w:rsid w:val="004F3810"/>
    <w:rsid w:val="004F4B5D"/>
    <w:rsid w:val="004F4E80"/>
    <w:rsid w:val="004F5291"/>
    <w:rsid w:val="004F5D51"/>
    <w:rsid w:val="004F67E4"/>
    <w:rsid w:val="0050006D"/>
    <w:rsid w:val="005001B6"/>
    <w:rsid w:val="005007B0"/>
    <w:rsid w:val="00501A27"/>
    <w:rsid w:val="0050295D"/>
    <w:rsid w:val="00504380"/>
    <w:rsid w:val="00504D1D"/>
    <w:rsid w:val="0050563A"/>
    <w:rsid w:val="00506062"/>
    <w:rsid w:val="005068AE"/>
    <w:rsid w:val="00506F2F"/>
    <w:rsid w:val="00507555"/>
    <w:rsid w:val="00507F7E"/>
    <w:rsid w:val="0051029D"/>
    <w:rsid w:val="0051034A"/>
    <w:rsid w:val="00510C5D"/>
    <w:rsid w:val="00511F0F"/>
    <w:rsid w:val="005121FC"/>
    <w:rsid w:val="00512C80"/>
    <w:rsid w:val="005131AE"/>
    <w:rsid w:val="00514FE8"/>
    <w:rsid w:val="005153DB"/>
    <w:rsid w:val="00516934"/>
    <w:rsid w:val="005169DA"/>
    <w:rsid w:val="00520BF2"/>
    <w:rsid w:val="00522063"/>
    <w:rsid w:val="0052218C"/>
    <w:rsid w:val="00523B8D"/>
    <w:rsid w:val="005249CF"/>
    <w:rsid w:val="00525B42"/>
    <w:rsid w:val="00526674"/>
    <w:rsid w:val="005267A5"/>
    <w:rsid w:val="005267DB"/>
    <w:rsid w:val="00527269"/>
    <w:rsid w:val="005307A5"/>
    <w:rsid w:val="00531044"/>
    <w:rsid w:val="005323FB"/>
    <w:rsid w:val="00533B90"/>
    <w:rsid w:val="00533BDF"/>
    <w:rsid w:val="00533BED"/>
    <w:rsid w:val="0053403C"/>
    <w:rsid w:val="00534AAF"/>
    <w:rsid w:val="00535A2D"/>
    <w:rsid w:val="00535B1D"/>
    <w:rsid w:val="00535F77"/>
    <w:rsid w:val="00535FFE"/>
    <w:rsid w:val="005405DE"/>
    <w:rsid w:val="00541307"/>
    <w:rsid w:val="00541B93"/>
    <w:rsid w:val="0054229A"/>
    <w:rsid w:val="0054292B"/>
    <w:rsid w:val="0054326B"/>
    <w:rsid w:val="00543C6F"/>
    <w:rsid w:val="00544747"/>
    <w:rsid w:val="0054617D"/>
    <w:rsid w:val="005468C3"/>
    <w:rsid w:val="00546F2C"/>
    <w:rsid w:val="005475A5"/>
    <w:rsid w:val="005478AF"/>
    <w:rsid w:val="005479FB"/>
    <w:rsid w:val="00550650"/>
    <w:rsid w:val="00550864"/>
    <w:rsid w:val="00551148"/>
    <w:rsid w:val="005540E3"/>
    <w:rsid w:val="00554873"/>
    <w:rsid w:val="00555A52"/>
    <w:rsid w:val="00555E81"/>
    <w:rsid w:val="00556103"/>
    <w:rsid w:val="00556B8C"/>
    <w:rsid w:val="005571EB"/>
    <w:rsid w:val="00557245"/>
    <w:rsid w:val="005575B8"/>
    <w:rsid w:val="005577B3"/>
    <w:rsid w:val="005577E3"/>
    <w:rsid w:val="00557B74"/>
    <w:rsid w:val="00557F90"/>
    <w:rsid w:val="00561A3F"/>
    <w:rsid w:val="00561D72"/>
    <w:rsid w:val="00562623"/>
    <w:rsid w:val="00563673"/>
    <w:rsid w:val="00563867"/>
    <w:rsid w:val="00564451"/>
    <w:rsid w:val="0056464D"/>
    <w:rsid w:val="00564E4C"/>
    <w:rsid w:val="00565C8F"/>
    <w:rsid w:val="00566B5A"/>
    <w:rsid w:val="00567037"/>
    <w:rsid w:val="005672ED"/>
    <w:rsid w:val="005672FC"/>
    <w:rsid w:val="005708A5"/>
    <w:rsid w:val="005711CD"/>
    <w:rsid w:val="00571681"/>
    <w:rsid w:val="00571D32"/>
    <w:rsid w:val="00571EC8"/>
    <w:rsid w:val="00572447"/>
    <w:rsid w:val="0057336C"/>
    <w:rsid w:val="00574A93"/>
    <w:rsid w:val="0057509E"/>
    <w:rsid w:val="0057555C"/>
    <w:rsid w:val="00576386"/>
    <w:rsid w:val="00577669"/>
    <w:rsid w:val="00582944"/>
    <w:rsid w:val="00582A2E"/>
    <w:rsid w:val="00583312"/>
    <w:rsid w:val="00583A50"/>
    <w:rsid w:val="00584072"/>
    <w:rsid w:val="005840C6"/>
    <w:rsid w:val="005848BD"/>
    <w:rsid w:val="00584B02"/>
    <w:rsid w:val="00584DCE"/>
    <w:rsid w:val="0058581C"/>
    <w:rsid w:val="00585B20"/>
    <w:rsid w:val="00585DF2"/>
    <w:rsid w:val="00585E29"/>
    <w:rsid w:val="00585EC5"/>
    <w:rsid w:val="00586364"/>
    <w:rsid w:val="00586B53"/>
    <w:rsid w:val="00591CC6"/>
    <w:rsid w:val="0059387D"/>
    <w:rsid w:val="00593B3A"/>
    <w:rsid w:val="00593D7A"/>
    <w:rsid w:val="00594E2C"/>
    <w:rsid w:val="0059569A"/>
    <w:rsid w:val="00595AF5"/>
    <w:rsid w:val="005A001F"/>
    <w:rsid w:val="005A0169"/>
    <w:rsid w:val="005A106B"/>
    <w:rsid w:val="005A1354"/>
    <w:rsid w:val="005A32CA"/>
    <w:rsid w:val="005A3FF0"/>
    <w:rsid w:val="005A57AD"/>
    <w:rsid w:val="005A64CB"/>
    <w:rsid w:val="005A679C"/>
    <w:rsid w:val="005B0B51"/>
    <w:rsid w:val="005B0C3C"/>
    <w:rsid w:val="005B1206"/>
    <w:rsid w:val="005B1C46"/>
    <w:rsid w:val="005B1C4C"/>
    <w:rsid w:val="005B3713"/>
    <w:rsid w:val="005B37C1"/>
    <w:rsid w:val="005B4179"/>
    <w:rsid w:val="005B4C98"/>
    <w:rsid w:val="005B526C"/>
    <w:rsid w:val="005B54E6"/>
    <w:rsid w:val="005B5F4E"/>
    <w:rsid w:val="005B6956"/>
    <w:rsid w:val="005B794B"/>
    <w:rsid w:val="005C0645"/>
    <w:rsid w:val="005C0ECE"/>
    <w:rsid w:val="005C10DD"/>
    <w:rsid w:val="005C1926"/>
    <w:rsid w:val="005C28F9"/>
    <w:rsid w:val="005C377E"/>
    <w:rsid w:val="005C40CA"/>
    <w:rsid w:val="005C4425"/>
    <w:rsid w:val="005C45C7"/>
    <w:rsid w:val="005C4E78"/>
    <w:rsid w:val="005C56F4"/>
    <w:rsid w:val="005C608F"/>
    <w:rsid w:val="005C6CFC"/>
    <w:rsid w:val="005C7E3A"/>
    <w:rsid w:val="005D003B"/>
    <w:rsid w:val="005D0D61"/>
    <w:rsid w:val="005D19D3"/>
    <w:rsid w:val="005D19D9"/>
    <w:rsid w:val="005D2E1C"/>
    <w:rsid w:val="005D35E8"/>
    <w:rsid w:val="005D37CA"/>
    <w:rsid w:val="005D38C1"/>
    <w:rsid w:val="005D42A9"/>
    <w:rsid w:val="005D4BF3"/>
    <w:rsid w:val="005D5877"/>
    <w:rsid w:val="005D592E"/>
    <w:rsid w:val="005D59D1"/>
    <w:rsid w:val="005D7660"/>
    <w:rsid w:val="005E01EC"/>
    <w:rsid w:val="005E0F00"/>
    <w:rsid w:val="005E1338"/>
    <w:rsid w:val="005E1A94"/>
    <w:rsid w:val="005E1BE4"/>
    <w:rsid w:val="005E2AB2"/>
    <w:rsid w:val="005E5196"/>
    <w:rsid w:val="005E6871"/>
    <w:rsid w:val="005E6CDA"/>
    <w:rsid w:val="005E7409"/>
    <w:rsid w:val="005E795F"/>
    <w:rsid w:val="005F1259"/>
    <w:rsid w:val="005F1480"/>
    <w:rsid w:val="005F1A52"/>
    <w:rsid w:val="005F2154"/>
    <w:rsid w:val="005F4459"/>
    <w:rsid w:val="005F4A32"/>
    <w:rsid w:val="005F5769"/>
    <w:rsid w:val="005F5907"/>
    <w:rsid w:val="005F691F"/>
    <w:rsid w:val="005F7C0F"/>
    <w:rsid w:val="00600200"/>
    <w:rsid w:val="00601F10"/>
    <w:rsid w:val="00603840"/>
    <w:rsid w:val="00604730"/>
    <w:rsid w:val="00604B76"/>
    <w:rsid w:val="0060569B"/>
    <w:rsid w:val="00605CAD"/>
    <w:rsid w:val="006069A3"/>
    <w:rsid w:val="0061006A"/>
    <w:rsid w:val="00610700"/>
    <w:rsid w:val="00610F9E"/>
    <w:rsid w:val="00611911"/>
    <w:rsid w:val="00611947"/>
    <w:rsid w:val="00612423"/>
    <w:rsid w:val="00612BBD"/>
    <w:rsid w:val="00613BB0"/>
    <w:rsid w:val="00615056"/>
    <w:rsid w:val="00615621"/>
    <w:rsid w:val="006156DF"/>
    <w:rsid w:val="00616EB2"/>
    <w:rsid w:val="00620215"/>
    <w:rsid w:val="006208B5"/>
    <w:rsid w:val="006217B7"/>
    <w:rsid w:val="006239EF"/>
    <w:rsid w:val="00623AEF"/>
    <w:rsid w:val="00623DE6"/>
    <w:rsid w:val="0062409B"/>
    <w:rsid w:val="006249F7"/>
    <w:rsid w:val="00624F24"/>
    <w:rsid w:val="00625A50"/>
    <w:rsid w:val="00625C80"/>
    <w:rsid w:val="00625CEE"/>
    <w:rsid w:val="006262FC"/>
    <w:rsid w:val="00626ADA"/>
    <w:rsid w:val="00627075"/>
    <w:rsid w:val="00627202"/>
    <w:rsid w:val="00627B6A"/>
    <w:rsid w:val="006323C8"/>
    <w:rsid w:val="006324FC"/>
    <w:rsid w:val="006331F7"/>
    <w:rsid w:val="00634A08"/>
    <w:rsid w:val="00635347"/>
    <w:rsid w:val="0063588C"/>
    <w:rsid w:val="006362F3"/>
    <w:rsid w:val="006368B6"/>
    <w:rsid w:val="00636C0C"/>
    <w:rsid w:val="0063785D"/>
    <w:rsid w:val="0064130F"/>
    <w:rsid w:val="0064204F"/>
    <w:rsid w:val="006424F9"/>
    <w:rsid w:val="006424FD"/>
    <w:rsid w:val="00642827"/>
    <w:rsid w:val="00643949"/>
    <w:rsid w:val="00644E7F"/>
    <w:rsid w:val="006457F3"/>
    <w:rsid w:val="0064586A"/>
    <w:rsid w:val="00647A2A"/>
    <w:rsid w:val="00651035"/>
    <w:rsid w:val="00652CE4"/>
    <w:rsid w:val="00653E30"/>
    <w:rsid w:val="0065645A"/>
    <w:rsid w:val="0065773F"/>
    <w:rsid w:val="00661754"/>
    <w:rsid w:val="00661B90"/>
    <w:rsid w:val="0066245B"/>
    <w:rsid w:val="00663844"/>
    <w:rsid w:val="00664605"/>
    <w:rsid w:val="00664D47"/>
    <w:rsid w:val="0066500F"/>
    <w:rsid w:val="006652AD"/>
    <w:rsid w:val="00665366"/>
    <w:rsid w:val="006660CB"/>
    <w:rsid w:val="00666884"/>
    <w:rsid w:val="006673E3"/>
    <w:rsid w:val="006707D9"/>
    <w:rsid w:val="006711CA"/>
    <w:rsid w:val="006714D4"/>
    <w:rsid w:val="006728D4"/>
    <w:rsid w:val="0067328A"/>
    <w:rsid w:val="00674F0B"/>
    <w:rsid w:val="0067619C"/>
    <w:rsid w:val="006761C5"/>
    <w:rsid w:val="006761C8"/>
    <w:rsid w:val="00676394"/>
    <w:rsid w:val="006769D1"/>
    <w:rsid w:val="0067791B"/>
    <w:rsid w:val="0068010C"/>
    <w:rsid w:val="00681A9E"/>
    <w:rsid w:val="006825D0"/>
    <w:rsid w:val="00682F80"/>
    <w:rsid w:val="00683517"/>
    <w:rsid w:val="00684395"/>
    <w:rsid w:val="0068538A"/>
    <w:rsid w:val="00685D52"/>
    <w:rsid w:val="00686515"/>
    <w:rsid w:val="006868A4"/>
    <w:rsid w:val="006870D2"/>
    <w:rsid w:val="00687679"/>
    <w:rsid w:val="00687CA2"/>
    <w:rsid w:val="00691B39"/>
    <w:rsid w:val="00691FD2"/>
    <w:rsid w:val="00692655"/>
    <w:rsid w:val="00693609"/>
    <w:rsid w:val="00693F29"/>
    <w:rsid w:val="00694BC0"/>
    <w:rsid w:val="00694C99"/>
    <w:rsid w:val="0069509B"/>
    <w:rsid w:val="00695257"/>
    <w:rsid w:val="006966F9"/>
    <w:rsid w:val="00697B63"/>
    <w:rsid w:val="006A039A"/>
    <w:rsid w:val="006A0910"/>
    <w:rsid w:val="006A2AC8"/>
    <w:rsid w:val="006A2E4E"/>
    <w:rsid w:val="006A2FC2"/>
    <w:rsid w:val="006A3132"/>
    <w:rsid w:val="006A3A33"/>
    <w:rsid w:val="006A458D"/>
    <w:rsid w:val="006A4A4F"/>
    <w:rsid w:val="006A563A"/>
    <w:rsid w:val="006A5EA4"/>
    <w:rsid w:val="006B04A2"/>
    <w:rsid w:val="006B0B66"/>
    <w:rsid w:val="006B2834"/>
    <w:rsid w:val="006B4620"/>
    <w:rsid w:val="006B545D"/>
    <w:rsid w:val="006B54A5"/>
    <w:rsid w:val="006B5CC4"/>
    <w:rsid w:val="006B6A13"/>
    <w:rsid w:val="006B6D7C"/>
    <w:rsid w:val="006B7203"/>
    <w:rsid w:val="006B7DFD"/>
    <w:rsid w:val="006C0FCF"/>
    <w:rsid w:val="006C1FE9"/>
    <w:rsid w:val="006C4383"/>
    <w:rsid w:val="006C5192"/>
    <w:rsid w:val="006C51FB"/>
    <w:rsid w:val="006C6B9E"/>
    <w:rsid w:val="006C7A58"/>
    <w:rsid w:val="006D01A7"/>
    <w:rsid w:val="006D04D0"/>
    <w:rsid w:val="006D0D5F"/>
    <w:rsid w:val="006D16DA"/>
    <w:rsid w:val="006D25B2"/>
    <w:rsid w:val="006D28A8"/>
    <w:rsid w:val="006D5498"/>
    <w:rsid w:val="006D5A74"/>
    <w:rsid w:val="006E1DD5"/>
    <w:rsid w:val="006E1FE7"/>
    <w:rsid w:val="006E21E0"/>
    <w:rsid w:val="006E4CF8"/>
    <w:rsid w:val="006E5165"/>
    <w:rsid w:val="006E5D92"/>
    <w:rsid w:val="006E7734"/>
    <w:rsid w:val="006F0E7C"/>
    <w:rsid w:val="006F16D2"/>
    <w:rsid w:val="006F1A2E"/>
    <w:rsid w:val="006F2F5C"/>
    <w:rsid w:val="006F415B"/>
    <w:rsid w:val="006F42DF"/>
    <w:rsid w:val="006F583D"/>
    <w:rsid w:val="006F58D9"/>
    <w:rsid w:val="006F5E2E"/>
    <w:rsid w:val="006F72A7"/>
    <w:rsid w:val="006F75CB"/>
    <w:rsid w:val="006F7F0F"/>
    <w:rsid w:val="006F7F68"/>
    <w:rsid w:val="007000FB"/>
    <w:rsid w:val="00702899"/>
    <w:rsid w:val="00703898"/>
    <w:rsid w:val="0070442A"/>
    <w:rsid w:val="00706372"/>
    <w:rsid w:val="00710842"/>
    <w:rsid w:val="00712022"/>
    <w:rsid w:val="007123AF"/>
    <w:rsid w:val="00713161"/>
    <w:rsid w:val="00713CE0"/>
    <w:rsid w:val="00713D06"/>
    <w:rsid w:val="00714EF5"/>
    <w:rsid w:val="00716429"/>
    <w:rsid w:val="00716636"/>
    <w:rsid w:val="00716646"/>
    <w:rsid w:val="00717178"/>
    <w:rsid w:val="0071759A"/>
    <w:rsid w:val="00717A4B"/>
    <w:rsid w:val="00717E36"/>
    <w:rsid w:val="00720181"/>
    <w:rsid w:val="007206C0"/>
    <w:rsid w:val="00720B29"/>
    <w:rsid w:val="007211C8"/>
    <w:rsid w:val="00721798"/>
    <w:rsid w:val="00721B08"/>
    <w:rsid w:val="00721B5A"/>
    <w:rsid w:val="00722E21"/>
    <w:rsid w:val="00723B49"/>
    <w:rsid w:val="00724AF7"/>
    <w:rsid w:val="00724D2D"/>
    <w:rsid w:val="00725291"/>
    <w:rsid w:val="00726C6E"/>
    <w:rsid w:val="00727006"/>
    <w:rsid w:val="00727581"/>
    <w:rsid w:val="00730535"/>
    <w:rsid w:val="00732B37"/>
    <w:rsid w:val="007330B6"/>
    <w:rsid w:val="007337F8"/>
    <w:rsid w:val="007347DE"/>
    <w:rsid w:val="00735AFD"/>
    <w:rsid w:val="00735B25"/>
    <w:rsid w:val="00737693"/>
    <w:rsid w:val="00740EB1"/>
    <w:rsid w:val="007417E6"/>
    <w:rsid w:val="007438CD"/>
    <w:rsid w:val="00744D25"/>
    <w:rsid w:val="00744EAB"/>
    <w:rsid w:val="007477D3"/>
    <w:rsid w:val="00747991"/>
    <w:rsid w:val="00751047"/>
    <w:rsid w:val="00751538"/>
    <w:rsid w:val="00752DB5"/>
    <w:rsid w:val="007536BB"/>
    <w:rsid w:val="00753D2D"/>
    <w:rsid w:val="00755DF5"/>
    <w:rsid w:val="00756099"/>
    <w:rsid w:val="007643F3"/>
    <w:rsid w:val="00764EDE"/>
    <w:rsid w:val="00766806"/>
    <w:rsid w:val="00770B7B"/>
    <w:rsid w:val="00771ABC"/>
    <w:rsid w:val="00773AFE"/>
    <w:rsid w:val="00773C8B"/>
    <w:rsid w:val="00774357"/>
    <w:rsid w:val="00774E0E"/>
    <w:rsid w:val="00775A30"/>
    <w:rsid w:val="0077610D"/>
    <w:rsid w:val="00776F9C"/>
    <w:rsid w:val="00777E90"/>
    <w:rsid w:val="007804E0"/>
    <w:rsid w:val="00781000"/>
    <w:rsid w:val="007818E5"/>
    <w:rsid w:val="00783EC4"/>
    <w:rsid w:val="00784DC6"/>
    <w:rsid w:val="0078501E"/>
    <w:rsid w:val="007851C2"/>
    <w:rsid w:val="00785224"/>
    <w:rsid w:val="0078614B"/>
    <w:rsid w:val="0079040A"/>
    <w:rsid w:val="0079195A"/>
    <w:rsid w:val="007919FE"/>
    <w:rsid w:val="007924ED"/>
    <w:rsid w:val="007929AB"/>
    <w:rsid w:val="007945EA"/>
    <w:rsid w:val="007955D6"/>
    <w:rsid w:val="00795650"/>
    <w:rsid w:val="007A0392"/>
    <w:rsid w:val="007A0BB1"/>
    <w:rsid w:val="007A1212"/>
    <w:rsid w:val="007A20C1"/>
    <w:rsid w:val="007A2374"/>
    <w:rsid w:val="007A33ED"/>
    <w:rsid w:val="007A4314"/>
    <w:rsid w:val="007A4D35"/>
    <w:rsid w:val="007A51D1"/>
    <w:rsid w:val="007A5AA7"/>
    <w:rsid w:val="007A6940"/>
    <w:rsid w:val="007A6C0E"/>
    <w:rsid w:val="007A6D9C"/>
    <w:rsid w:val="007A7477"/>
    <w:rsid w:val="007A79EB"/>
    <w:rsid w:val="007B0150"/>
    <w:rsid w:val="007B1080"/>
    <w:rsid w:val="007B13C9"/>
    <w:rsid w:val="007B3BA7"/>
    <w:rsid w:val="007B4AAA"/>
    <w:rsid w:val="007B6045"/>
    <w:rsid w:val="007B63CE"/>
    <w:rsid w:val="007B6C20"/>
    <w:rsid w:val="007B6DA9"/>
    <w:rsid w:val="007B753E"/>
    <w:rsid w:val="007B7C20"/>
    <w:rsid w:val="007C0A94"/>
    <w:rsid w:val="007C0AE5"/>
    <w:rsid w:val="007C239E"/>
    <w:rsid w:val="007C29F4"/>
    <w:rsid w:val="007C4AC7"/>
    <w:rsid w:val="007C5634"/>
    <w:rsid w:val="007C5922"/>
    <w:rsid w:val="007D0040"/>
    <w:rsid w:val="007D0214"/>
    <w:rsid w:val="007D0C36"/>
    <w:rsid w:val="007D11C4"/>
    <w:rsid w:val="007D1A62"/>
    <w:rsid w:val="007D25BE"/>
    <w:rsid w:val="007D309F"/>
    <w:rsid w:val="007D3845"/>
    <w:rsid w:val="007D3A32"/>
    <w:rsid w:val="007D3CEE"/>
    <w:rsid w:val="007D3D1E"/>
    <w:rsid w:val="007D45A0"/>
    <w:rsid w:val="007D4922"/>
    <w:rsid w:val="007D6EF7"/>
    <w:rsid w:val="007D717A"/>
    <w:rsid w:val="007D79C8"/>
    <w:rsid w:val="007D7CB1"/>
    <w:rsid w:val="007E09A2"/>
    <w:rsid w:val="007E1101"/>
    <w:rsid w:val="007E183E"/>
    <w:rsid w:val="007E3A41"/>
    <w:rsid w:val="007E3C6B"/>
    <w:rsid w:val="007E4D17"/>
    <w:rsid w:val="007E6411"/>
    <w:rsid w:val="007E71FF"/>
    <w:rsid w:val="007E7415"/>
    <w:rsid w:val="007E7940"/>
    <w:rsid w:val="007E7FA1"/>
    <w:rsid w:val="007F1051"/>
    <w:rsid w:val="007F23C8"/>
    <w:rsid w:val="007F278D"/>
    <w:rsid w:val="007F2D4A"/>
    <w:rsid w:val="007F5D9D"/>
    <w:rsid w:val="007F5EB1"/>
    <w:rsid w:val="007F7D8C"/>
    <w:rsid w:val="00800BBA"/>
    <w:rsid w:val="00801595"/>
    <w:rsid w:val="00801702"/>
    <w:rsid w:val="00801AE0"/>
    <w:rsid w:val="00801DE0"/>
    <w:rsid w:val="00802266"/>
    <w:rsid w:val="0080355E"/>
    <w:rsid w:val="00804003"/>
    <w:rsid w:val="00805B17"/>
    <w:rsid w:val="0080713D"/>
    <w:rsid w:val="008076AC"/>
    <w:rsid w:val="00807B32"/>
    <w:rsid w:val="00810807"/>
    <w:rsid w:val="00810BCF"/>
    <w:rsid w:val="00811C06"/>
    <w:rsid w:val="008121AA"/>
    <w:rsid w:val="008146F0"/>
    <w:rsid w:val="00814F6F"/>
    <w:rsid w:val="00815E1C"/>
    <w:rsid w:val="00815FCC"/>
    <w:rsid w:val="0081601A"/>
    <w:rsid w:val="00817253"/>
    <w:rsid w:val="00817CE7"/>
    <w:rsid w:val="008203C0"/>
    <w:rsid w:val="00820421"/>
    <w:rsid w:val="00820958"/>
    <w:rsid w:val="00820AC0"/>
    <w:rsid w:val="0082121E"/>
    <w:rsid w:val="0082148A"/>
    <w:rsid w:val="00821859"/>
    <w:rsid w:val="00821AAC"/>
    <w:rsid w:val="00823250"/>
    <w:rsid w:val="0082480E"/>
    <w:rsid w:val="00825487"/>
    <w:rsid w:val="00825BDC"/>
    <w:rsid w:val="008263A6"/>
    <w:rsid w:val="00826625"/>
    <w:rsid w:val="0082787A"/>
    <w:rsid w:val="00827F10"/>
    <w:rsid w:val="00830979"/>
    <w:rsid w:val="00831236"/>
    <w:rsid w:val="00831F4F"/>
    <w:rsid w:val="00831FA3"/>
    <w:rsid w:val="008354E0"/>
    <w:rsid w:val="00835902"/>
    <w:rsid w:val="008366EC"/>
    <w:rsid w:val="0083786D"/>
    <w:rsid w:val="0084046D"/>
    <w:rsid w:val="00840580"/>
    <w:rsid w:val="00840E14"/>
    <w:rsid w:val="0084158A"/>
    <w:rsid w:val="008415E2"/>
    <w:rsid w:val="00841956"/>
    <w:rsid w:val="008422BD"/>
    <w:rsid w:val="008425E4"/>
    <w:rsid w:val="0084320F"/>
    <w:rsid w:val="008432D6"/>
    <w:rsid w:val="00844DC8"/>
    <w:rsid w:val="00844E10"/>
    <w:rsid w:val="0084625F"/>
    <w:rsid w:val="0084633D"/>
    <w:rsid w:val="008466CC"/>
    <w:rsid w:val="00846858"/>
    <w:rsid w:val="0084729B"/>
    <w:rsid w:val="00847CE1"/>
    <w:rsid w:val="00850154"/>
    <w:rsid w:val="00850855"/>
    <w:rsid w:val="00852A37"/>
    <w:rsid w:val="008537C2"/>
    <w:rsid w:val="0085421D"/>
    <w:rsid w:val="008548CC"/>
    <w:rsid w:val="00856392"/>
    <w:rsid w:val="008567A0"/>
    <w:rsid w:val="00856842"/>
    <w:rsid w:val="00856D14"/>
    <w:rsid w:val="0085765A"/>
    <w:rsid w:val="00860A37"/>
    <w:rsid w:val="008613E1"/>
    <w:rsid w:val="00861E7D"/>
    <w:rsid w:val="00862950"/>
    <w:rsid w:val="00862A16"/>
    <w:rsid w:val="00863BCA"/>
    <w:rsid w:val="00863C54"/>
    <w:rsid w:val="008645A6"/>
    <w:rsid w:val="0086465E"/>
    <w:rsid w:val="00864C32"/>
    <w:rsid w:val="00864DC2"/>
    <w:rsid w:val="00865321"/>
    <w:rsid w:val="00866807"/>
    <w:rsid w:val="008673D8"/>
    <w:rsid w:val="00870E99"/>
    <w:rsid w:val="008711DB"/>
    <w:rsid w:val="0087394A"/>
    <w:rsid w:val="00873E4C"/>
    <w:rsid w:val="008750D6"/>
    <w:rsid w:val="00875E08"/>
    <w:rsid w:val="00877842"/>
    <w:rsid w:val="00877CCF"/>
    <w:rsid w:val="00881AA8"/>
    <w:rsid w:val="00881F9A"/>
    <w:rsid w:val="00882618"/>
    <w:rsid w:val="008840EA"/>
    <w:rsid w:val="008866D8"/>
    <w:rsid w:val="00886E27"/>
    <w:rsid w:val="0088757D"/>
    <w:rsid w:val="00887EAB"/>
    <w:rsid w:val="008908BB"/>
    <w:rsid w:val="00890C32"/>
    <w:rsid w:val="0089115F"/>
    <w:rsid w:val="008912A2"/>
    <w:rsid w:val="00891311"/>
    <w:rsid w:val="00891486"/>
    <w:rsid w:val="00891BCE"/>
    <w:rsid w:val="00892528"/>
    <w:rsid w:val="008929B8"/>
    <w:rsid w:val="00893C4A"/>
    <w:rsid w:val="008940D6"/>
    <w:rsid w:val="00894F21"/>
    <w:rsid w:val="008952EA"/>
    <w:rsid w:val="0089541A"/>
    <w:rsid w:val="008962FB"/>
    <w:rsid w:val="00897EAD"/>
    <w:rsid w:val="008A068B"/>
    <w:rsid w:val="008A11F5"/>
    <w:rsid w:val="008A2006"/>
    <w:rsid w:val="008A205C"/>
    <w:rsid w:val="008A2AAA"/>
    <w:rsid w:val="008A3F60"/>
    <w:rsid w:val="008A4714"/>
    <w:rsid w:val="008A5F8A"/>
    <w:rsid w:val="008A64AF"/>
    <w:rsid w:val="008A6D6C"/>
    <w:rsid w:val="008A6D88"/>
    <w:rsid w:val="008A764B"/>
    <w:rsid w:val="008B0390"/>
    <w:rsid w:val="008B130F"/>
    <w:rsid w:val="008B14EC"/>
    <w:rsid w:val="008B1DDA"/>
    <w:rsid w:val="008B1E1B"/>
    <w:rsid w:val="008B1F9B"/>
    <w:rsid w:val="008B211B"/>
    <w:rsid w:val="008B25E1"/>
    <w:rsid w:val="008B2BE1"/>
    <w:rsid w:val="008B528B"/>
    <w:rsid w:val="008B5DE4"/>
    <w:rsid w:val="008B7317"/>
    <w:rsid w:val="008B7800"/>
    <w:rsid w:val="008C030F"/>
    <w:rsid w:val="008C20AC"/>
    <w:rsid w:val="008C41D3"/>
    <w:rsid w:val="008C5BFF"/>
    <w:rsid w:val="008C5D37"/>
    <w:rsid w:val="008D0B72"/>
    <w:rsid w:val="008D0C98"/>
    <w:rsid w:val="008D0EAC"/>
    <w:rsid w:val="008D1283"/>
    <w:rsid w:val="008D1700"/>
    <w:rsid w:val="008D255F"/>
    <w:rsid w:val="008D3834"/>
    <w:rsid w:val="008D4093"/>
    <w:rsid w:val="008D49AD"/>
    <w:rsid w:val="008D52E7"/>
    <w:rsid w:val="008D5E26"/>
    <w:rsid w:val="008D5F74"/>
    <w:rsid w:val="008D6615"/>
    <w:rsid w:val="008D6E46"/>
    <w:rsid w:val="008D7034"/>
    <w:rsid w:val="008D733C"/>
    <w:rsid w:val="008D7CF7"/>
    <w:rsid w:val="008E017A"/>
    <w:rsid w:val="008E1387"/>
    <w:rsid w:val="008E1478"/>
    <w:rsid w:val="008E15E3"/>
    <w:rsid w:val="008E1CA7"/>
    <w:rsid w:val="008E201D"/>
    <w:rsid w:val="008E25DC"/>
    <w:rsid w:val="008E293A"/>
    <w:rsid w:val="008E39DD"/>
    <w:rsid w:val="008E413B"/>
    <w:rsid w:val="008E5092"/>
    <w:rsid w:val="008E56AF"/>
    <w:rsid w:val="008E57E3"/>
    <w:rsid w:val="008E58EA"/>
    <w:rsid w:val="008E60C5"/>
    <w:rsid w:val="008E750F"/>
    <w:rsid w:val="008F0520"/>
    <w:rsid w:val="008F0BE2"/>
    <w:rsid w:val="008F0E6B"/>
    <w:rsid w:val="008F1AE4"/>
    <w:rsid w:val="008F1F5D"/>
    <w:rsid w:val="008F2204"/>
    <w:rsid w:val="008F258A"/>
    <w:rsid w:val="008F2ECC"/>
    <w:rsid w:val="008F3651"/>
    <w:rsid w:val="008F5EB4"/>
    <w:rsid w:val="0090364E"/>
    <w:rsid w:val="009036FB"/>
    <w:rsid w:val="0090372A"/>
    <w:rsid w:val="009047A2"/>
    <w:rsid w:val="0090491C"/>
    <w:rsid w:val="00905BA4"/>
    <w:rsid w:val="00907187"/>
    <w:rsid w:val="009102E6"/>
    <w:rsid w:val="009108BC"/>
    <w:rsid w:val="00911012"/>
    <w:rsid w:val="0091119A"/>
    <w:rsid w:val="009126C3"/>
    <w:rsid w:val="00913014"/>
    <w:rsid w:val="0091319A"/>
    <w:rsid w:val="0091364F"/>
    <w:rsid w:val="009141D0"/>
    <w:rsid w:val="0091442C"/>
    <w:rsid w:val="00914C3F"/>
    <w:rsid w:val="00914D62"/>
    <w:rsid w:val="00914F92"/>
    <w:rsid w:val="00921694"/>
    <w:rsid w:val="0092553F"/>
    <w:rsid w:val="00926737"/>
    <w:rsid w:val="00931023"/>
    <w:rsid w:val="009324F2"/>
    <w:rsid w:val="0093338B"/>
    <w:rsid w:val="00933DAE"/>
    <w:rsid w:val="009344C6"/>
    <w:rsid w:val="00934E6A"/>
    <w:rsid w:val="00935824"/>
    <w:rsid w:val="00937BDD"/>
    <w:rsid w:val="00937FFD"/>
    <w:rsid w:val="009421A0"/>
    <w:rsid w:val="00942F73"/>
    <w:rsid w:val="0094320F"/>
    <w:rsid w:val="0094354D"/>
    <w:rsid w:val="00943A2B"/>
    <w:rsid w:val="00943C6D"/>
    <w:rsid w:val="0094407E"/>
    <w:rsid w:val="00945C7A"/>
    <w:rsid w:val="009467AE"/>
    <w:rsid w:val="00946A57"/>
    <w:rsid w:val="00946DBD"/>
    <w:rsid w:val="00946E7F"/>
    <w:rsid w:val="009475F6"/>
    <w:rsid w:val="00947E9F"/>
    <w:rsid w:val="00951E4E"/>
    <w:rsid w:val="009523C0"/>
    <w:rsid w:val="00954905"/>
    <w:rsid w:val="009551A0"/>
    <w:rsid w:val="00955785"/>
    <w:rsid w:val="00956195"/>
    <w:rsid w:val="009561BE"/>
    <w:rsid w:val="00956ABD"/>
    <w:rsid w:val="00956B19"/>
    <w:rsid w:val="00957B37"/>
    <w:rsid w:val="009603C5"/>
    <w:rsid w:val="00960412"/>
    <w:rsid w:val="009608D8"/>
    <w:rsid w:val="00961978"/>
    <w:rsid w:val="00963638"/>
    <w:rsid w:val="00963B3A"/>
    <w:rsid w:val="00963E21"/>
    <w:rsid w:val="009652A6"/>
    <w:rsid w:val="0096594E"/>
    <w:rsid w:val="0096616B"/>
    <w:rsid w:val="009664EA"/>
    <w:rsid w:val="00966BF6"/>
    <w:rsid w:val="00967F55"/>
    <w:rsid w:val="00970185"/>
    <w:rsid w:val="0097102F"/>
    <w:rsid w:val="009712A0"/>
    <w:rsid w:val="00971BD8"/>
    <w:rsid w:val="009727B2"/>
    <w:rsid w:val="0097281F"/>
    <w:rsid w:val="00972F80"/>
    <w:rsid w:val="00974B2E"/>
    <w:rsid w:val="00974D8B"/>
    <w:rsid w:val="009751A9"/>
    <w:rsid w:val="00975F2A"/>
    <w:rsid w:val="00976303"/>
    <w:rsid w:val="009765D9"/>
    <w:rsid w:val="00977168"/>
    <w:rsid w:val="00981C4B"/>
    <w:rsid w:val="00983837"/>
    <w:rsid w:val="00984234"/>
    <w:rsid w:val="0098431F"/>
    <w:rsid w:val="00984CF3"/>
    <w:rsid w:val="009874F4"/>
    <w:rsid w:val="009876EA"/>
    <w:rsid w:val="0099045D"/>
    <w:rsid w:val="00991A4B"/>
    <w:rsid w:val="009937BB"/>
    <w:rsid w:val="00993D3A"/>
    <w:rsid w:val="00993E9B"/>
    <w:rsid w:val="009949C6"/>
    <w:rsid w:val="00994FF3"/>
    <w:rsid w:val="00995259"/>
    <w:rsid w:val="009967F2"/>
    <w:rsid w:val="00996B04"/>
    <w:rsid w:val="00996CE0"/>
    <w:rsid w:val="009A226A"/>
    <w:rsid w:val="009A3502"/>
    <w:rsid w:val="009A39E4"/>
    <w:rsid w:val="009A4B7B"/>
    <w:rsid w:val="009A4F24"/>
    <w:rsid w:val="009A511A"/>
    <w:rsid w:val="009A5FBA"/>
    <w:rsid w:val="009A65BB"/>
    <w:rsid w:val="009B09EE"/>
    <w:rsid w:val="009B0ED4"/>
    <w:rsid w:val="009B16C0"/>
    <w:rsid w:val="009B1C95"/>
    <w:rsid w:val="009B22ED"/>
    <w:rsid w:val="009B2656"/>
    <w:rsid w:val="009B2F9D"/>
    <w:rsid w:val="009B43CD"/>
    <w:rsid w:val="009B52CB"/>
    <w:rsid w:val="009B71F4"/>
    <w:rsid w:val="009B7EAE"/>
    <w:rsid w:val="009C14C1"/>
    <w:rsid w:val="009C26B3"/>
    <w:rsid w:val="009C43C1"/>
    <w:rsid w:val="009C444E"/>
    <w:rsid w:val="009C7E30"/>
    <w:rsid w:val="009D0A94"/>
    <w:rsid w:val="009D12D9"/>
    <w:rsid w:val="009D145D"/>
    <w:rsid w:val="009D1676"/>
    <w:rsid w:val="009D28FA"/>
    <w:rsid w:val="009D45A5"/>
    <w:rsid w:val="009D5018"/>
    <w:rsid w:val="009D5C1E"/>
    <w:rsid w:val="009D630F"/>
    <w:rsid w:val="009D6BD1"/>
    <w:rsid w:val="009D6F18"/>
    <w:rsid w:val="009D6FCD"/>
    <w:rsid w:val="009E036F"/>
    <w:rsid w:val="009E1D0B"/>
    <w:rsid w:val="009E363F"/>
    <w:rsid w:val="009E458F"/>
    <w:rsid w:val="009E470C"/>
    <w:rsid w:val="009E6508"/>
    <w:rsid w:val="009E67DD"/>
    <w:rsid w:val="009E6FEB"/>
    <w:rsid w:val="009E71CE"/>
    <w:rsid w:val="009E7534"/>
    <w:rsid w:val="009E75EB"/>
    <w:rsid w:val="009F0723"/>
    <w:rsid w:val="009F08C6"/>
    <w:rsid w:val="009F0D67"/>
    <w:rsid w:val="009F0F06"/>
    <w:rsid w:val="009F1866"/>
    <w:rsid w:val="009F38C8"/>
    <w:rsid w:val="009F3A8F"/>
    <w:rsid w:val="009F459A"/>
    <w:rsid w:val="009F63B5"/>
    <w:rsid w:val="009F70A1"/>
    <w:rsid w:val="009F7816"/>
    <w:rsid w:val="00A00092"/>
    <w:rsid w:val="00A007B2"/>
    <w:rsid w:val="00A01085"/>
    <w:rsid w:val="00A024AA"/>
    <w:rsid w:val="00A0470D"/>
    <w:rsid w:val="00A04ED3"/>
    <w:rsid w:val="00A05030"/>
    <w:rsid w:val="00A05A2D"/>
    <w:rsid w:val="00A05C93"/>
    <w:rsid w:val="00A06248"/>
    <w:rsid w:val="00A06FA4"/>
    <w:rsid w:val="00A07765"/>
    <w:rsid w:val="00A07915"/>
    <w:rsid w:val="00A10574"/>
    <w:rsid w:val="00A1144B"/>
    <w:rsid w:val="00A12091"/>
    <w:rsid w:val="00A12FBF"/>
    <w:rsid w:val="00A13743"/>
    <w:rsid w:val="00A14290"/>
    <w:rsid w:val="00A14C4D"/>
    <w:rsid w:val="00A150EE"/>
    <w:rsid w:val="00A15C1D"/>
    <w:rsid w:val="00A16B2C"/>
    <w:rsid w:val="00A17CE0"/>
    <w:rsid w:val="00A2115E"/>
    <w:rsid w:val="00A21174"/>
    <w:rsid w:val="00A2132B"/>
    <w:rsid w:val="00A214F4"/>
    <w:rsid w:val="00A215DD"/>
    <w:rsid w:val="00A2178E"/>
    <w:rsid w:val="00A21B2F"/>
    <w:rsid w:val="00A23440"/>
    <w:rsid w:val="00A23E9D"/>
    <w:rsid w:val="00A23F2D"/>
    <w:rsid w:val="00A257CF"/>
    <w:rsid w:val="00A26D8E"/>
    <w:rsid w:val="00A26DF3"/>
    <w:rsid w:val="00A27CED"/>
    <w:rsid w:val="00A3018C"/>
    <w:rsid w:val="00A30624"/>
    <w:rsid w:val="00A342F1"/>
    <w:rsid w:val="00A342F3"/>
    <w:rsid w:val="00A35378"/>
    <w:rsid w:val="00A35704"/>
    <w:rsid w:val="00A362FB"/>
    <w:rsid w:val="00A36A29"/>
    <w:rsid w:val="00A430D4"/>
    <w:rsid w:val="00A439C3"/>
    <w:rsid w:val="00A439F5"/>
    <w:rsid w:val="00A43ACE"/>
    <w:rsid w:val="00A43E9E"/>
    <w:rsid w:val="00A442AB"/>
    <w:rsid w:val="00A44996"/>
    <w:rsid w:val="00A452F2"/>
    <w:rsid w:val="00A45555"/>
    <w:rsid w:val="00A45C3C"/>
    <w:rsid w:val="00A4609A"/>
    <w:rsid w:val="00A46A72"/>
    <w:rsid w:val="00A46D84"/>
    <w:rsid w:val="00A504A7"/>
    <w:rsid w:val="00A515C4"/>
    <w:rsid w:val="00A52C83"/>
    <w:rsid w:val="00A533EC"/>
    <w:rsid w:val="00A53897"/>
    <w:rsid w:val="00A543AE"/>
    <w:rsid w:val="00A575DF"/>
    <w:rsid w:val="00A57853"/>
    <w:rsid w:val="00A60B5F"/>
    <w:rsid w:val="00A60D0F"/>
    <w:rsid w:val="00A624C4"/>
    <w:rsid w:val="00A629B7"/>
    <w:rsid w:val="00A6328D"/>
    <w:rsid w:val="00A6350D"/>
    <w:rsid w:val="00A6359B"/>
    <w:rsid w:val="00A63CDE"/>
    <w:rsid w:val="00A64A86"/>
    <w:rsid w:val="00A65742"/>
    <w:rsid w:val="00A65766"/>
    <w:rsid w:val="00A65776"/>
    <w:rsid w:val="00A65B11"/>
    <w:rsid w:val="00A65FDE"/>
    <w:rsid w:val="00A66F57"/>
    <w:rsid w:val="00A67C7F"/>
    <w:rsid w:val="00A708AD"/>
    <w:rsid w:val="00A71428"/>
    <w:rsid w:val="00A727A8"/>
    <w:rsid w:val="00A7335B"/>
    <w:rsid w:val="00A744A3"/>
    <w:rsid w:val="00A76CE1"/>
    <w:rsid w:val="00A80965"/>
    <w:rsid w:val="00A80DB9"/>
    <w:rsid w:val="00A8160E"/>
    <w:rsid w:val="00A81DEE"/>
    <w:rsid w:val="00A823C9"/>
    <w:rsid w:val="00A828A2"/>
    <w:rsid w:val="00A82A93"/>
    <w:rsid w:val="00A834AC"/>
    <w:rsid w:val="00A83D7F"/>
    <w:rsid w:val="00A85148"/>
    <w:rsid w:val="00A8530F"/>
    <w:rsid w:val="00A8584A"/>
    <w:rsid w:val="00A858E9"/>
    <w:rsid w:val="00A85E72"/>
    <w:rsid w:val="00A87B77"/>
    <w:rsid w:val="00A90AC0"/>
    <w:rsid w:val="00A92BC5"/>
    <w:rsid w:val="00A93B74"/>
    <w:rsid w:val="00A94180"/>
    <w:rsid w:val="00A94BA1"/>
    <w:rsid w:val="00A950EB"/>
    <w:rsid w:val="00A965E1"/>
    <w:rsid w:val="00AA066F"/>
    <w:rsid w:val="00AA0C2D"/>
    <w:rsid w:val="00AA1741"/>
    <w:rsid w:val="00AA183C"/>
    <w:rsid w:val="00AA1DF1"/>
    <w:rsid w:val="00AA20CC"/>
    <w:rsid w:val="00AA289E"/>
    <w:rsid w:val="00AA3C06"/>
    <w:rsid w:val="00AA4999"/>
    <w:rsid w:val="00AA5029"/>
    <w:rsid w:val="00AA63A3"/>
    <w:rsid w:val="00AA7CAC"/>
    <w:rsid w:val="00AB05A4"/>
    <w:rsid w:val="00AB062B"/>
    <w:rsid w:val="00AB1B08"/>
    <w:rsid w:val="00AB2991"/>
    <w:rsid w:val="00AB3811"/>
    <w:rsid w:val="00AB79FD"/>
    <w:rsid w:val="00AC05C6"/>
    <w:rsid w:val="00AC0855"/>
    <w:rsid w:val="00AC10B9"/>
    <w:rsid w:val="00AC22C9"/>
    <w:rsid w:val="00AC5121"/>
    <w:rsid w:val="00AC5159"/>
    <w:rsid w:val="00AC5C70"/>
    <w:rsid w:val="00AC7364"/>
    <w:rsid w:val="00AC78EF"/>
    <w:rsid w:val="00AC7C31"/>
    <w:rsid w:val="00AD0018"/>
    <w:rsid w:val="00AD0D2C"/>
    <w:rsid w:val="00AD1570"/>
    <w:rsid w:val="00AD1E8F"/>
    <w:rsid w:val="00AD2909"/>
    <w:rsid w:val="00AD3EB5"/>
    <w:rsid w:val="00AD46D5"/>
    <w:rsid w:val="00AD5139"/>
    <w:rsid w:val="00AD526F"/>
    <w:rsid w:val="00AD57CD"/>
    <w:rsid w:val="00AD57D7"/>
    <w:rsid w:val="00AD63F3"/>
    <w:rsid w:val="00AD6FCB"/>
    <w:rsid w:val="00AD7F05"/>
    <w:rsid w:val="00AE02F7"/>
    <w:rsid w:val="00AE118D"/>
    <w:rsid w:val="00AE2628"/>
    <w:rsid w:val="00AE4601"/>
    <w:rsid w:val="00AE49D7"/>
    <w:rsid w:val="00AE6F83"/>
    <w:rsid w:val="00AE7201"/>
    <w:rsid w:val="00AE7D19"/>
    <w:rsid w:val="00AF03CC"/>
    <w:rsid w:val="00AF06D2"/>
    <w:rsid w:val="00AF1474"/>
    <w:rsid w:val="00AF15D3"/>
    <w:rsid w:val="00AF1817"/>
    <w:rsid w:val="00AF1D12"/>
    <w:rsid w:val="00AF4CB1"/>
    <w:rsid w:val="00AF4DAC"/>
    <w:rsid w:val="00AF60AC"/>
    <w:rsid w:val="00AF66A5"/>
    <w:rsid w:val="00AF6C15"/>
    <w:rsid w:val="00AF7227"/>
    <w:rsid w:val="00B00D25"/>
    <w:rsid w:val="00B01445"/>
    <w:rsid w:val="00B01461"/>
    <w:rsid w:val="00B01664"/>
    <w:rsid w:val="00B03228"/>
    <w:rsid w:val="00B03935"/>
    <w:rsid w:val="00B04578"/>
    <w:rsid w:val="00B04A8D"/>
    <w:rsid w:val="00B05BF0"/>
    <w:rsid w:val="00B05F13"/>
    <w:rsid w:val="00B061B7"/>
    <w:rsid w:val="00B061DE"/>
    <w:rsid w:val="00B06B06"/>
    <w:rsid w:val="00B073C4"/>
    <w:rsid w:val="00B07BFE"/>
    <w:rsid w:val="00B10130"/>
    <w:rsid w:val="00B107AD"/>
    <w:rsid w:val="00B11C0A"/>
    <w:rsid w:val="00B11E66"/>
    <w:rsid w:val="00B120B9"/>
    <w:rsid w:val="00B12C2F"/>
    <w:rsid w:val="00B12CD2"/>
    <w:rsid w:val="00B144AE"/>
    <w:rsid w:val="00B14ABE"/>
    <w:rsid w:val="00B150F9"/>
    <w:rsid w:val="00B153D7"/>
    <w:rsid w:val="00B1735F"/>
    <w:rsid w:val="00B17B40"/>
    <w:rsid w:val="00B20B5A"/>
    <w:rsid w:val="00B20CBD"/>
    <w:rsid w:val="00B23459"/>
    <w:rsid w:val="00B2418E"/>
    <w:rsid w:val="00B24A20"/>
    <w:rsid w:val="00B24D85"/>
    <w:rsid w:val="00B257FC"/>
    <w:rsid w:val="00B26340"/>
    <w:rsid w:val="00B26ACE"/>
    <w:rsid w:val="00B26B7C"/>
    <w:rsid w:val="00B27ED6"/>
    <w:rsid w:val="00B30E0D"/>
    <w:rsid w:val="00B31121"/>
    <w:rsid w:val="00B316AB"/>
    <w:rsid w:val="00B31F46"/>
    <w:rsid w:val="00B321E0"/>
    <w:rsid w:val="00B32C03"/>
    <w:rsid w:val="00B32F3A"/>
    <w:rsid w:val="00B33E55"/>
    <w:rsid w:val="00B3451A"/>
    <w:rsid w:val="00B3741B"/>
    <w:rsid w:val="00B37A3C"/>
    <w:rsid w:val="00B37E53"/>
    <w:rsid w:val="00B4081F"/>
    <w:rsid w:val="00B40ECA"/>
    <w:rsid w:val="00B41FCB"/>
    <w:rsid w:val="00B429D5"/>
    <w:rsid w:val="00B438FD"/>
    <w:rsid w:val="00B44121"/>
    <w:rsid w:val="00B44F08"/>
    <w:rsid w:val="00B45537"/>
    <w:rsid w:val="00B460C5"/>
    <w:rsid w:val="00B4622F"/>
    <w:rsid w:val="00B46BEB"/>
    <w:rsid w:val="00B479A5"/>
    <w:rsid w:val="00B508DB"/>
    <w:rsid w:val="00B50FF7"/>
    <w:rsid w:val="00B51200"/>
    <w:rsid w:val="00B51E8A"/>
    <w:rsid w:val="00B52C0C"/>
    <w:rsid w:val="00B53610"/>
    <w:rsid w:val="00B54427"/>
    <w:rsid w:val="00B55F3F"/>
    <w:rsid w:val="00B56651"/>
    <w:rsid w:val="00B56A68"/>
    <w:rsid w:val="00B56D67"/>
    <w:rsid w:val="00B6005B"/>
    <w:rsid w:val="00B6031A"/>
    <w:rsid w:val="00B61A4B"/>
    <w:rsid w:val="00B62623"/>
    <w:rsid w:val="00B63712"/>
    <w:rsid w:val="00B63FF1"/>
    <w:rsid w:val="00B6403D"/>
    <w:rsid w:val="00B66FD4"/>
    <w:rsid w:val="00B6761B"/>
    <w:rsid w:val="00B67E88"/>
    <w:rsid w:val="00B708DB"/>
    <w:rsid w:val="00B72854"/>
    <w:rsid w:val="00B74652"/>
    <w:rsid w:val="00B74C50"/>
    <w:rsid w:val="00B761AC"/>
    <w:rsid w:val="00B76FA9"/>
    <w:rsid w:val="00B77739"/>
    <w:rsid w:val="00B80EAB"/>
    <w:rsid w:val="00B81211"/>
    <w:rsid w:val="00B81525"/>
    <w:rsid w:val="00B824F5"/>
    <w:rsid w:val="00B828D9"/>
    <w:rsid w:val="00B85E7C"/>
    <w:rsid w:val="00B8687A"/>
    <w:rsid w:val="00B875E9"/>
    <w:rsid w:val="00B8774C"/>
    <w:rsid w:val="00B900AA"/>
    <w:rsid w:val="00B90663"/>
    <w:rsid w:val="00B91258"/>
    <w:rsid w:val="00B9211B"/>
    <w:rsid w:val="00B928F4"/>
    <w:rsid w:val="00B929CE"/>
    <w:rsid w:val="00B934D7"/>
    <w:rsid w:val="00B93805"/>
    <w:rsid w:val="00B938F1"/>
    <w:rsid w:val="00B93DC3"/>
    <w:rsid w:val="00B94814"/>
    <w:rsid w:val="00B95160"/>
    <w:rsid w:val="00B96868"/>
    <w:rsid w:val="00B96CC1"/>
    <w:rsid w:val="00B974CA"/>
    <w:rsid w:val="00BA0B91"/>
    <w:rsid w:val="00BA260D"/>
    <w:rsid w:val="00BA31DE"/>
    <w:rsid w:val="00BA3C8A"/>
    <w:rsid w:val="00BA4383"/>
    <w:rsid w:val="00BA4C30"/>
    <w:rsid w:val="00BA4E8D"/>
    <w:rsid w:val="00BA5426"/>
    <w:rsid w:val="00BA5764"/>
    <w:rsid w:val="00BA6A9E"/>
    <w:rsid w:val="00BA7273"/>
    <w:rsid w:val="00BA7364"/>
    <w:rsid w:val="00BA743B"/>
    <w:rsid w:val="00BB09C8"/>
    <w:rsid w:val="00BB13B7"/>
    <w:rsid w:val="00BB1A57"/>
    <w:rsid w:val="00BB2E34"/>
    <w:rsid w:val="00BB3002"/>
    <w:rsid w:val="00BB3BDC"/>
    <w:rsid w:val="00BB3E5D"/>
    <w:rsid w:val="00BB5111"/>
    <w:rsid w:val="00BB59DC"/>
    <w:rsid w:val="00BB6774"/>
    <w:rsid w:val="00BB74D5"/>
    <w:rsid w:val="00BB7B42"/>
    <w:rsid w:val="00BB7FEA"/>
    <w:rsid w:val="00BC03CD"/>
    <w:rsid w:val="00BC06E7"/>
    <w:rsid w:val="00BC0A37"/>
    <w:rsid w:val="00BC54FA"/>
    <w:rsid w:val="00BC5571"/>
    <w:rsid w:val="00BC70CC"/>
    <w:rsid w:val="00BC75EA"/>
    <w:rsid w:val="00BD0959"/>
    <w:rsid w:val="00BD1603"/>
    <w:rsid w:val="00BD1FD5"/>
    <w:rsid w:val="00BD235B"/>
    <w:rsid w:val="00BD3053"/>
    <w:rsid w:val="00BD33C9"/>
    <w:rsid w:val="00BD4555"/>
    <w:rsid w:val="00BD4C18"/>
    <w:rsid w:val="00BD5403"/>
    <w:rsid w:val="00BD571A"/>
    <w:rsid w:val="00BD6281"/>
    <w:rsid w:val="00BD63D9"/>
    <w:rsid w:val="00BD6BDD"/>
    <w:rsid w:val="00BD6E6C"/>
    <w:rsid w:val="00BD7130"/>
    <w:rsid w:val="00BD7391"/>
    <w:rsid w:val="00BD7C84"/>
    <w:rsid w:val="00BE0364"/>
    <w:rsid w:val="00BE0953"/>
    <w:rsid w:val="00BE09A3"/>
    <w:rsid w:val="00BE0D85"/>
    <w:rsid w:val="00BE103A"/>
    <w:rsid w:val="00BE13CB"/>
    <w:rsid w:val="00BE38CA"/>
    <w:rsid w:val="00BE393B"/>
    <w:rsid w:val="00BE3AD9"/>
    <w:rsid w:val="00BE3E45"/>
    <w:rsid w:val="00BE4382"/>
    <w:rsid w:val="00BE48C1"/>
    <w:rsid w:val="00BE4D93"/>
    <w:rsid w:val="00BE52A8"/>
    <w:rsid w:val="00BE5E95"/>
    <w:rsid w:val="00BE6326"/>
    <w:rsid w:val="00BE6725"/>
    <w:rsid w:val="00BE7F4A"/>
    <w:rsid w:val="00BF02D4"/>
    <w:rsid w:val="00BF19FC"/>
    <w:rsid w:val="00BF1C01"/>
    <w:rsid w:val="00BF2CAE"/>
    <w:rsid w:val="00BF325E"/>
    <w:rsid w:val="00BF3470"/>
    <w:rsid w:val="00BF3B0A"/>
    <w:rsid w:val="00BF3B79"/>
    <w:rsid w:val="00BF4B6D"/>
    <w:rsid w:val="00BF4C8E"/>
    <w:rsid w:val="00BF5623"/>
    <w:rsid w:val="00BF5671"/>
    <w:rsid w:val="00BF5B39"/>
    <w:rsid w:val="00BF6CA5"/>
    <w:rsid w:val="00BF6F89"/>
    <w:rsid w:val="00BF7250"/>
    <w:rsid w:val="00C00584"/>
    <w:rsid w:val="00C005AE"/>
    <w:rsid w:val="00C00A23"/>
    <w:rsid w:val="00C0102A"/>
    <w:rsid w:val="00C01037"/>
    <w:rsid w:val="00C01EE4"/>
    <w:rsid w:val="00C01FD0"/>
    <w:rsid w:val="00C032F1"/>
    <w:rsid w:val="00C0373D"/>
    <w:rsid w:val="00C05895"/>
    <w:rsid w:val="00C06C51"/>
    <w:rsid w:val="00C06DE5"/>
    <w:rsid w:val="00C07E17"/>
    <w:rsid w:val="00C10729"/>
    <w:rsid w:val="00C10D84"/>
    <w:rsid w:val="00C10F75"/>
    <w:rsid w:val="00C11266"/>
    <w:rsid w:val="00C11838"/>
    <w:rsid w:val="00C11AC5"/>
    <w:rsid w:val="00C122FB"/>
    <w:rsid w:val="00C1243D"/>
    <w:rsid w:val="00C12ABE"/>
    <w:rsid w:val="00C142DA"/>
    <w:rsid w:val="00C145AC"/>
    <w:rsid w:val="00C14AAE"/>
    <w:rsid w:val="00C14DD0"/>
    <w:rsid w:val="00C14EB9"/>
    <w:rsid w:val="00C15BBB"/>
    <w:rsid w:val="00C15BBD"/>
    <w:rsid w:val="00C16AE7"/>
    <w:rsid w:val="00C16DD3"/>
    <w:rsid w:val="00C17820"/>
    <w:rsid w:val="00C20E10"/>
    <w:rsid w:val="00C20E44"/>
    <w:rsid w:val="00C21530"/>
    <w:rsid w:val="00C215CE"/>
    <w:rsid w:val="00C22453"/>
    <w:rsid w:val="00C22F86"/>
    <w:rsid w:val="00C23304"/>
    <w:rsid w:val="00C248FF"/>
    <w:rsid w:val="00C262A1"/>
    <w:rsid w:val="00C26B30"/>
    <w:rsid w:val="00C3095A"/>
    <w:rsid w:val="00C321B8"/>
    <w:rsid w:val="00C3266D"/>
    <w:rsid w:val="00C33E6B"/>
    <w:rsid w:val="00C35A0D"/>
    <w:rsid w:val="00C360CD"/>
    <w:rsid w:val="00C40378"/>
    <w:rsid w:val="00C41E6D"/>
    <w:rsid w:val="00C443B1"/>
    <w:rsid w:val="00C44CE7"/>
    <w:rsid w:val="00C44F3A"/>
    <w:rsid w:val="00C452FC"/>
    <w:rsid w:val="00C4716C"/>
    <w:rsid w:val="00C50402"/>
    <w:rsid w:val="00C50597"/>
    <w:rsid w:val="00C505C1"/>
    <w:rsid w:val="00C5095F"/>
    <w:rsid w:val="00C51A03"/>
    <w:rsid w:val="00C51AFA"/>
    <w:rsid w:val="00C51CB6"/>
    <w:rsid w:val="00C51E52"/>
    <w:rsid w:val="00C52B68"/>
    <w:rsid w:val="00C53D91"/>
    <w:rsid w:val="00C559FE"/>
    <w:rsid w:val="00C55F6C"/>
    <w:rsid w:val="00C56285"/>
    <w:rsid w:val="00C56298"/>
    <w:rsid w:val="00C60108"/>
    <w:rsid w:val="00C60542"/>
    <w:rsid w:val="00C606B8"/>
    <w:rsid w:val="00C606C9"/>
    <w:rsid w:val="00C60855"/>
    <w:rsid w:val="00C61C4C"/>
    <w:rsid w:val="00C64B94"/>
    <w:rsid w:val="00C65F02"/>
    <w:rsid w:val="00C67D8C"/>
    <w:rsid w:val="00C70604"/>
    <w:rsid w:val="00C716B5"/>
    <w:rsid w:val="00C721F6"/>
    <w:rsid w:val="00C72A6C"/>
    <w:rsid w:val="00C7332B"/>
    <w:rsid w:val="00C73BC5"/>
    <w:rsid w:val="00C74262"/>
    <w:rsid w:val="00C7486A"/>
    <w:rsid w:val="00C749EF"/>
    <w:rsid w:val="00C75E35"/>
    <w:rsid w:val="00C76DB0"/>
    <w:rsid w:val="00C76F53"/>
    <w:rsid w:val="00C77BC3"/>
    <w:rsid w:val="00C8124E"/>
    <w:rsid w:val="00C812A9"/>
    <w:rsid w:val="00C83099"/>
    <w:rsid w:val="00C832E7"/>
    <w:rsid w:val="00C836F1"/>
    <w:rsid w:val="00C84FBB"/>
    <w:rsid w:val="00C85C4A"/>
    <w:rsid w:val="00C85EFA"/>
    <w:rsid w:val="00C86823"/>
    <w:rsid w:val="00C86C85"/>
    <w:rsid w:val="00C87BD0"/>
    <w:rsid w:val="00C90067"/>
    <w:rsid w:val="00C90F2D"/>
    <w:rsid w:val="00C91233"/>
    <w:rsid w:val="00C91A0C"/>
    <w:rsid w:val="00C92ECC"/>
    <w:rsid w:val="00C93CC7"/>
    <w:rsid w:val="00C955FC"/>
    <w:rsid w:val="00C95961"/>
    <w:rsid w:val="00C95D14"/>
    <w:rsid w:val="00CA0415"/>
    <w:rsid w:val="00CA0FA1"/>
    <w:rsid w:val="00CA14D2"/>
    <w:rsid w:val="00CA1596"/>
    <w:rsid w:val="00CA1F7E"/>
    <w:rsid w:val="00CA2611"/>
    <w:rsid w:val="00CA3949"/>
    <w:rsid w:val="00CA4BE5"/>
    <w:rsid w:val="00CA53B1"/>
    <w:rsid w:val="00CA68ED"/>
    <w:rsid w:val="00CA6CBE"/>
    <w:rsid w:val="00CA7627"/>
    <w:rsid w:val="00CB0ED2"/>
    <w:rsid w:val="00CB156D"/>
    <w:rsid w:val="00CB20D0"/>
    <w:rsid w:val="00CB3813"/>
    <w:rsid w:val="00CB5547"/>
    <w:rsid w:val="00CB62FB"/>
    <w:rsid w:val="00CB7806"/>
    <w:rsid w:val="00CB7EF2"/>
    <w:rsid w:val="00CC1279"/>
    <w:rsid w:val="00CC1790"/>
    <w:rsid w:val="00CC3DD5"/>
    <w:rsid w:val="00CC4B72"/>
    <w:rsid w:val="00CC60EF"/>
    <w:rsid w:val="00CC6DA7"/>
    <w:rsid w:val="00CC743E"/>
    <w:rsid w:val="00CC7679"/>
    <w:rsid w:val="00CD008D"/>
    <w:rsid w:val="00CD2936"/>
    <w:rsid w:val="00CD44DA"/>
    <w:rsid w:val="00CD44E6"/>
    <w:rsid w:val="00CD5069"/>
    <w:rsid w:val="00CD5A21"/>
    <w:rsid w:val="00CD67A8"/>
    <w:rsid w:val="00CD7330"/>
    <w:rsid w:val="00CD75EE"/>
    <w:rsid w:val="00CD77ED"/>
    <w:rsid w:val="00CE0C45"/>
    <w:rsid w:val="00CE2747"/>
    <w:rsid w:val="00CE33C0"/>
    <w:rsid w:val="00CE42FC"/>
    <w:rsid w:val="00CE5D37"/>
    <w:rsid w:val="00CE65F7"/>
    <w:rsid w:val="00CF098E"/>
    <w:rsid w:val="00CF1009"/>
    <w:rsid w:val="00CF1984"/>
    <w:rsid w:val="00CF2D70"/>
    <w:rsid w:val="00CF30E5"/>
    <w:rsid w:val="00CF3928"/>
    <w:rsid w:val="00CF416F"/>
    <w:rsid w:val="00CF4210"/>
    <w:rsid w:val="00CF5000"/>
    <w:rsid w:val="00CF6124"/>
    <w:rsid w:val="00CF68F4"/>
    <w:rsid w:val="00CF6AE5"/>
    <w:rsid w:val="00CF7919"/>
    <w:rsid w:val="00D00496"/>
    <w:rsid w:val="00D0080D"/>
    <w:rsid w:val="00D00839"/>
    <w:rsid w:val="00D01616"/>
    <w:rsid w:val="00D016D5"/>
    <w:rsid w:val="00D0199F"/>
    <w:rsid w:val="00D038DB"/>
    <w:rsid w:val="00D03992"/>
    <w:rsid w:val="00D0425A"/>
    <w:rsid w:val="00D06F20"/>
    <w:rsid w:val="00D102A2"/>
    <w:rsid w:val="00D10B31"/>
    <w:rsid w:val="00D10D31"/>
    <w:rsid w:val="00D12433"/>
    <w:rsid w:val="00D12546"/>
    <w:rsid w:val="00D13579"/>
    <w:rsid w:val="00D1387C"/>
    <w:rsid w:val="00D14295"/>
    <w:rsid w:val="00D14E40"/>
    <w:rsid w:val="00D159FE"/>
    <w:rsid w:val="00D15FE7"/>
    <w:rsid w:val="00D17AA8"/>
    <w:rsid w:val="00D20B85"/>
    <w:rsid w:val="00D21016"/>
    <w:rsid w:val="00D2236A"/>
    <w:rsid w:val="00D22F19"/>
    <w:rsid w:val="00D23456"/>
    <w:rsid w:val="00D23D10"/>
    <w:rsid w:val="00D24567"/>
    <w:rsid w:val="00D24C82"/>
    <w:rsid w:val="00D253F9"/>
    <w:rsid w:val="00D25ED9"/>
    <w:rsid w:val="00D27AEE"/>
    <w:rsid w:val="00D30CAB"/>
    <w:rsid w:val="00D30DE9"/>
    <w:rsid w:val="00D31133"/>
    <w:rsid w:val="00D31609"/>
    <w:rsid w:val="00D31E5E"/>
    <w:rsid w:val="00D33428"/>
    <w:rsid w:val="00D3495E"/>
    <w:rsid w:val="00D34F3A"/>
    <w:rsid w:val="00D34F7D"/>
    <w:rsid w:val="00D36210"/>
    <w:rsid w:val="00D3743F"/>
    <w:rsid w:val="00D37C37"/>
    <w:rsid w:val="00D41633"/>
    <w:rsid w:val="00D42806"/>
    <w:rsid w:val="00D437B5"/>
    <w:rsid w:val="00D44873"/>
    <w:rsid w:val="00D45C36"/>
    <w:rsid w:val="00D46334"/>
    <w:rsid w:val="00D46C12"/>
    <w:rsid w:val="00D47868"/>
    <w:rsid w:val="00D478CE"/>
    <w:rsid w:val="00D47C5C"/>
    <w:rsid w:val="00D514B6"/>
    <w:rsid w:val="00D517CB"/>
    <w:rsid w:val="00D51C41"/>
    <w:rsid w:val="00D529B8"/>
    <w:rsid w:val="00D5314D"/>
    <w:rsid w:val="00D54302"/>
    <w:rsid w:val="00D5449D"/>
    <w:rsid w:val="00D5450E"/>
    <w:rsid w:val="00D57134"/>
    <w:rsid w:val="00D57741"/>
    <w:rsid w:val="00D60089"/>
    <w:rsid w:val="00D62149"/>
    <w:rsid w:val="00D6318D"/>
    <w:rsid w:val="00D634C9"/>
    <w:rsid w:val="00D635C7"/>
    <w:rsid w:val="00D64F4D"/>
    <w:rsid w:val="00D669F3"/>
    <w:rsid w:val="00D67394"/>
    <w:rsid w:val="00D703B3"/>
    <w:rsid w:val="00D70DE6"/>
    <w:rsid w:val="00D71B78"/>
    <w:rsid w:val="00D72A6E"/>
    <w:rsid w:val="00D731AD"/>
    <w:rsid w:val="00D738B9"/>
    <w:rsid w:val="00D75763"/>
    <w:rsid w:val="00D75A16"/>
    <w:rsid w:val="00D7632F"/>
    <w:rsid w:val="00D77D24"/>
    <w:rsid w:val="00D8009B"/>
    <w:rsid w:val="00D80866"/>
    <w:rsid w:val="00D81138"/>
    <w:rsid w:val="00D8155B"/>
    <w:rsid w:val="00D81DC5"/>
    <w:rsid w:val="00D8258B"/>
    <w:rsid w:val="00D83D71"/>
    <w:rsid w:val="00D84CEF"/>
    <w:rsid w:val="00D850DA"/>
    <w:rsid w:val="00D85B5B"/>
    <w:rsid w:val="00D85F55"/>
    <w:rsid w:val="00D86FE6"/>
    <w:rsid w:val="00D870A1"/>
    <w:rsid w:val="00D875B6"/>
    <w:rsid w:val="00D90590"/>
    <w:rsid w:val="00D9089F"/>
    <w:rsid w:val="00D91ADC"/>
    <w:rsid w:val="00D91F15"/>
    <w:rsid w:val="00D933D3"/>
    <w:rsid w:val="00D939C5"/>
    <w:rsid w:val="00D93FBA"/>
    <w:rsid w:val="00D95F98"/>
    <w:rsid w:val="00D960D7"/>
    <w:rsid w:val="00D969F9"/>
    <w:rsid w:val="00D976FE"/>
    <w:rsid w:val="00DA000B"/>
    <w:rsid w:val="00DA24E1"/>
    <w:rsid w:val="00DA26D5"/>
    <w:rsid w:val="00DA345E"/>
    <w:rsid w:val="00DA3CF0"/>
    <w:rsid w:val="00DA4CE0"/>
    <w:rsid w:val="00DA6D1A"/>
    <w:rsid w:val="00DA705C"/>
    <w:rsid w:val="00DB04A3"/>
    <w:rsid w:val="00DB16CB"/>
    <w:rsid w:val="00DB1E4D"/>
    <w:rsid w:val="00DB1FF5"/>
    <w:rsid w:val="00DB22E1"/>
    <w:rsid w:val="00DB2A05"/>
    <w:rsid w:val="00DB2BC4"/>
    <w:rsid w:val="00DB3276"/>
    <w:rsid w:val="00DB366D"/>
    <w:rsid w:val="00DB4233"/>
    <w:rsid w:val="00DB596F"/>
    <w:rsid w:val="00DB5BF7"/>
    <w:rsid w:val="00DB6BB1"/>
    <w:rsid w:val="00DB73DE"/>
    <w:rsid w:val="00DB7A9A"/>
    <w:rsid w:val="00DC05D5"/>
    <w:rsid w:val="00DC093E"/>
    <w:rsid w:val="00DC0968"/>
    <w:rsid w:val="00DC0E2E"/>
    <w:rsid w:val="00DC2390"/>
    <w:rsid w:val="00DC37D5"/>
    <w:rsid w:val="00DC44CB"/>
    <w:rsid w:val="00DC4C9F"/>
    <w:rsid w:val="00DC6521"/>
    <w:rsid w:val="00DC6A96"/>
    <w:rsid w:val="00DC6ADD"/>
    <w:rsid w:val="00DC6ADE"/>
    <w:rsid w:val="00DD042B"/>
    <w:rsid w:val="00DD0E6A"/>
    <w:rsid w:val="00DD195B"/>
    <w:rsid w:val="00DD1BFE"/>
    <w:rsid w:val="00DD224A"/>
    <w:rsid w:val="00DD2AF6"/>
    <w:rsid w:val="00DD3040"/>
    <w:rsid w:val="00DD4A92"/>
    <w:rsid w:val="00DD5080"/>
    <w:rsid w:val="00DD5ADB"/>
    <w:rsid w:val="00DE023E"/>
    <w:rsid w:val="00DE045A"/>
    <w:rsid w:val="00DE05C7"/>
    <w:rsid w:val="00DE0670"/>
    <w:rsid w:val="00DE0CD3"/>
    <w:rsid w:val="00DE0DDA"/>
    <w:rsid w:val="00DE1A5E"/>
    <w:rsid w:val="00DE1E6F"/>
    <w:rsid w:val="00DE2676"/>
    <w:rsid w:val="00DE2D7E"/>
    <w:rsid w:val="00DE36C3"/>
    <w:rsid w:val="00DE42F4"/>
    <w:rsid w:val="00DE4F7F"/>
    <w:rsid w:val="00DE50B8"/>
    <w:rsid w:val="00DE6A30"/>
    <w:rsid w:val="00DE6DAC"/>
    <w:rsid w:val="00DE6ECA"/>
    <w:rsid w:val="00DE7905"/>
    <w:rsid w:val="00DF2795"/>
    <w:rsid w:val="00DF2A1F"/>
    <w:rsid w:val="00DF2AE4"/>
    <w:rsid w:val="00DF4C7D"/>
    <w:rsid w:val="00DF508E"/>
    <w:rsid w:val="00DF631A"/>
    <w:rsid w:val="00DF6939"/>
    <w:rsid w:val="00DF6CAA"/>
    <w:rsid w:val="00DF6F99"/>
    <w:rsid w:val="00DF782A"/>
    <w:rsid w:val="00E038A8"/>
    <w:rsid w:val="00E049BD"/>
    <w:rsid w:val="00E04F5E"/>
    <w:rsid w:val="00E0552C"/>
    <w:rsid w:val="00E05729"/>
    <w:rsid w:val="00E064F0"/>
    <w:rsid w:val="00E0695C"/>
    <w:rsid w:val="00E07DF9"/>
    <w:rsid w:val="00E103AF"/>
    <w:rsid w:val="00E10582"/>
    <w:rsid w:val="00E11F22"/>
    <w:rsid w:val="00E12C01"/>
    <w:rsid w:val="00E12C79"/>
    <w:rsid w:val="00E12F30"/>
    <w:rsid w:val="00E135C8"/>
    <w:rsid w:val="00E14469"/>
    <w:rsid w:val="00E154FB"/>
    <w:rsid w:val="00E17261"/>
    <w:rsid w:val="00E177AA"/>
    <w:rsid w:val="00E17E3C"/>
    <w:rsid w:val="00E23CDA"/>
    <w:rsid w:val="00E25158"/>
    <w:rsid w:val="00E2560F"/>
    <w:rsid w:val="00E25DA1"/>
    <w:rsid w:val="00E27187"/>
    <w:rsid w:val="00E2746E"/>
    <w:rsid w:val="00E30477"/>
    <w:rsid w:val="00E327F0"/>
    <w:rsid w:val="00E332A0"/>
    <w:rsid w:val="00E353F6"/>
    <w:rsid w:val="00E35B8E"/>
    <w:rsid w:val="00E362D2"/>
    <w:rsid w:val="00E3640D"/>
    <w:rsid w:val="00E36BD4"/>
    <w:rsid w:val="00E3789C"/>
    <w:rsid w:val="00E37EC0"/>
    <w:rsid w:val="00E40E2D"/>
    <w:rsid w:val="00E40F44"/>
    <w:rsid w:val="00E414A5"/>
    <w:rsid w:val="00E42FA8"/>
    <w:rsid w:val="00E434A9"/>
    <w:rsid w:val="00E43F52"/>
    <w:rsid w:val="00E4463F"/>
    <w:rsid w:val="00E470FC"/>
    <w:rsid w:val="00E50929"/>
    <w:rsid w:val="00E5136B"/>
    <w:rsid w:val="00E51615"/>
    <w:rsid w:val="00E51E3D"/>
    <w:rsid w:val="00E5278D"/>
    <w:rsid w:val="00E52C08"/>
    <w:rsid w:val="00E534F1"/>
    <w:rsid w:val="00E542A8"/>
    <w:rsid w:val="00E5459A"/>
    <w:rsid w:val="00E545ED"/>
    <w:rsid w:val="00E560A2"/>
    <w:rsid w:val="00E60145"/>
    <w:rsid w:val="00E6027E"/>
    <w:rsid w:val="00E619D4"/>
    <w:rsid w:val="00E650B1"/>
    <w:rsid w:val="00E662FD"/>
    <w:rsid w:val="00E66F03"/>
    <w:rsid w:val="00E675CD"/>
    <w:rsid w:val="00E676FA"/>
    <w:rsid w:val="00E67873"/>
    <w:rsid w:val="00E67E7F"/>
    <w:rsid w:val="00E70396"/>
    <w:rsid w:val="00E71613"/>
    <w:rsid w:val="00E7177A"/>
    <w:rsid w:val="00E72C06"/>
    <w:rsid w:val="00E73455"/>
    <w:rsid w:val="00E73914"/>
    <w:rsid w:val="00E743AB"/>
    <w:rsid w:val="00E76E1E"/>
    <w:rsid w:val="00E80187"/>
    <w:rsid w:val="00E80659"/>
    <w:rsid w:val="00E8077A"/>
    <w:rsid w:val="00E80C25"/>
    <w:rsid w:val="00E81274"/>
    <w:rsid w:val="00E81DEA"/>
    <w:rsid w:val="00E828DE"/>
    <w:rsid w:val="00E82A17"/>
    <w:rsid w:val="00E834B3"/>
    <w:rsid w:val="00E848EA"/>
    <w:rsid w:val="00E85384"/>
    <w:rsid w:val="00E85787"/>
    <w:rsid w:val="00E857B4"/>
    <w:rsid w:val="00E87125"/>
    <w:rsid w:val="00E90991"/>
    <w:rsid w:val="00E9177E"/>
    <w:rsid w:val="00E91D70"/>
    <w:rsid w:val="00E923A4"/>
    <w:rsid w:val="00E92F13"/>
    <w:rsid w:val="00E92FDD"/>
    <w:rsid w:val="00E931BF"/>
    <w:rsid w:val="00E93644"/>
    <w:rsid w:val="00E9421A"/>
    <w:rsid w:val="00E9447C"/>
    <w:rsid w:val="00E96F73"/>
    <w:rsid w:val="00EA0084"/>
    <w:rsid w:val="00EA0176"/>
    <w:rsid w:val="00EA0B87"/>
    <w:rsid w:val="00EA0D20"/>
    <w:rsid w:val="00EA2336"/>
    <w:rsid w:val="00EA2426"/>
    <w:rsid w:val="00EA25A5"/>
    <w:rsid w:val="00EA2728"/>
    <w:rsid w:val="00EA3F2C"/>
    <w:rsid w:val="00EA4329"/>
    <w:rsid w:val="00EA5A31"/>
    <w:rsid w:val="00EA5EE2"/>
    <w:rsid w:val="00EA6B4B"/>
    <w:rsid w:val="00EA796D"/>
    <w:rsid w:val="00EB022C"/>
    <w:rsid w:val="00EB0D67"/>
    <w:rsid w:val="00EB0EE8"/>
    <w:rsid w:val="00EB19BB"/>
    <w:rsid w:val="00EB19DC"/>
    <w:rsid w:val="00EB1BEA"/>
    <w:rsid w:val="00EB28CD"/>
    <w:rsid w:val="00EB2F06"/>
    <w:rsid w:val="00EB3E83"/>
    <w:rsid w:val="00EB50D3"/>
    <w:rsid w:val="00EB5B58"/>
    <w:rsid w:val="00EB5EE0"/>
    <w:rsid w:val="00EB6742"/>
    <w:rsid w:val="00EB6886"/>
    <w:rsid w:val="00EB7CD9"/>
    <w:rsid w:val="00EC0BFB"/>
    <w:rsid w:val="00EC150A"/>
    <w:rsid w:val="00EC230A"/>
    <w:rsid w:val="00EC23A5"/>
    <w:rsid w:val="00EC2E3D"/>
    <w:rsid w:val="00EC2F88"/>
    <w:rsid w:val="00EC4538"/>
    <w:rsid w:val="00EC5AD0"/>
    <w:rsid w:val="00EC5EDA"/>
    <w:rsid w:val="00EC63FA"/>
    <w:rsid w:val="00EC6C15"/>
    <w:rsid w:val="00EC7195"/>
    <w:rsid w:val="00ED0CDF"/>
    <w:rsid w:val="00ED12DF"/>
    <w:rsid w:val="00ED15EA"/>
    <w:rsid w:val="00ED1943"/>
    <w:rsid w:val="00ED24B7"/>
    <w:rsid w:val="00EE030A"/>
    <w:rsid w:val="00EE060E"/>
    <w:rsid w:val="00EE096C"/>
    <w:rsid w:val="00EE0C79"/>
    <w:rsid w:val="00EE150A"/>
    <w:rsid w:val="00EE232F"/>
    <w:rsid w:val="00EE333B"/>
    <w:rsid w:val="00EE3487"/>
    <w:rsid w:val="00EE3539"/>
    <w:rsid w:val="00EE382E"/>
    <w:rsid w:val="00EE3B55"/>
    <w:rsid w:val="00EE4738"/>
    <w:rsid w:val="00EE483B"/>
    <w:rsid w:val="00EE6F42"/>
    <w:rsid w:val="00EE7129"/>
    <w:rsid w:val="00EF0472"/>
    <w:rsid w:val="00EF07AC"/>
    <w:rsid w:val="00EF088B"/>
    <w:rsid w:val="00EF1057"/>
    <w:rsid w:val="00EF1194"/>
    <w:rsid w:val="00EF1225"/>
    <w:rsid w:val="00EF1B74"/>
    <w:rsid w:val="00EF1DF5"/>
    <w:rsid w:val="00EF35A3"/>
    <w:rsid w:val="00EF5C95"/>
    <w:rsid w:val="00EF657C"/>
    <w:rsid w:val="00EF6F2B"/>
    <w:rsid w:val="00EF7F64"/>
    <w:rsid w:val="00F015AC"/>
    <w:rsid w:val="00F0167A"/>
    <w:rsid w:val="00F01E36"/>
    <w:rsid w:val="00F01FA8"/>
    <w:rsid w:val="00F0333E"/>
    <w:rsid w:val="00F036A1"/>
    <w:rsid w:val="00F04820"/>
    <w:rsid w:val="00F04FA7"/>
    <w:rsid w:val="00F07121"/>
    <w:rsid w:val="00F079D7"/>
    <w:rsid w:val="00F1073A"/>
    <w:rsid w:val="00F1134B"/>
    <w:rsid w:val="00F1203D"/>
    <w:rsid w:val="00F12333"/>
    <w:rsid w:val="00F12C44"/>
    <w:rsid w:val="00F12CC3"/>
    <w:rsid w:val="00F13C2C"/>
    <w:rsid w:val="00F14744"/>
    <w:rsid w:val="00F1519F"/>
    <w:rsid w:val="00F15475"/>
    <w:rsid w:val="00F1609C"/>
    <w:rsid w:val="00F177BF"/>
    <w:rsid w:val="00F17D8C"/>
    <w:rsid w:val="00F21F68"/>
    <w:rsid w:val="00F2240E"/>
    <w:rsid w:val="00F227CC"/>
    <w:rsid w:val="00F2409D"/>
    <w:rsid w:val="00F3193A"/>
    <w:rsid w:val="00F329B4"/>
    <w:rsid w:val="00F33FE1"/>
    <w:rsid w:val="00F36C93"/>
    <w:rsid w:val="00F3731F"/>
    <w:rsid w:val="00F3747C"/>
    <w:rsid w:val="00F3747D"/>
    <w:rsid w:val="00F376CD"/>
    <w:rsid w:val="00F40027"/>
    <w:rsid w:val="00F416CA"/>
    <w:rsid w:val="00F42DEA"/>
    <w:rsid w:val="00F44445"/>
    <w:rsid w:val="00F45554"/>
    <w:rsid w:val="00F457C8"/>
    <w:rsid w:val="00F46A6D"/>
    <w:rsid w:val="00F471C4"/>
    <w:rsid w:val="00F476E5"/>
    <w:rsid w:val="00F47E27"/>
    <w:rsid w:val="00F50752"/>
    <w:rsid w:val="00F50DE7"/>
    <w:rsid w:val="00F52617"/>
    <w:rsid w:val="00F5275E"/>
    <w:rsid w:val="00F5309A"/>
    <w:rsid w:val="00F539C3"/>
    <w:rsid w:val="00F5471F"/>
    <w:rsid w:val="00F54E43"/>
    <w:rsid w:val="00F556A8"/>
    <w:rsid w:val="00F56314"/>
    <w:rsid w:val="00F56A39"/>
    <w:rsid w:val="00F56A8F"/>
    <w:rsid w:val="00F56B82"/>
    <w:rsid w:val="00F575D3"/>
    <w:rsid w:val="00F60BBA"/>
    <w:rsid w:val="00F61758"/>
    <w:rsid w:val="00F6178E"/>
    <w:rsid w:val="00F617D8"/>
    <w:rsid w:val="00F621E8"/>
    <w:rsid w:val="00F62535"/>
    <w:rsid w:val="00F631C9"/>
    <w:rsid w:val="00F64CA2"/>
    <w:rsid w:val="00F64CC6"/>
    <w:rsid w:val="00F670A4"/>
    <w:rsid w:val="00F67D48"/>
    <w:rsid w:val="00F70241"/>
    <w:rsid w:val="00F70652"/>
    <w:rsid w:val="00F7150F"/>
    <w:rsid w:val="00F72A4F"/>
    <w:rsid w:val="00F73741"/>
    <w:rsid w:val="00F74939"/>
    <w:rsid w:val="00F751BF"/>
    <w:rsid w:val="00F7545D"/>
    <w:rsid w:val="00F764D9"/>
    <w:rsid w:val="00F7762C"/>
    <w:rsid w:val="00F800E1"/>
    <w:rsid w:val="00F803B3"/>
    <w:rsid w:val="00F81DCA"/>
    <w:rsid w:val="00F8213F"/>
    <w:rsid w:val="00F8247F"/>
    <w:rsid w:val="00F82840"/>
    <w:rsid w:val="00F83746"/>
    <w:rsid w:val="00F8423D"/>
    <w:rsid w:val="00F86005"/>
    <w:rsid w:val="00F86F4F"/>
    <w:rsid w:val="00F90B22"/>
    <w:rsid w:val="00F92033"/>
    <w:rsid w:val="00F9356F"/>
    <w:rsid w:val="00F9553C"/>
    <w:rsid w:val="00F96376"/>
    <w:rsid w:val="00F96547"/>
    <w:rsid w:val="00FA1521"/>
    <w:rsid w:val="00FA1818"/>
    <w:rsid w:val="00FA22C7"/>
    <w:rsid w:val="00FA22C9"/>
    <w:rsid w:val="00FA30C9"/>
    <w:rsid w:val="00FA39A9"/>
    <w:rsid w:val="00FA479B"/>
    <w:rsid w:val="00FA4A15"/>
    <w:rsid w:val="00FA5254"/>
    <w:rsid w:val="00FA5B4D"/>
    <w:rsid w:val="00FA6781"/>
    <w:rsid w:val="00FA7657"/>
    <w:rsid w:val="00FA79B4"/>
    <w:rsid w:val="00FA7AF1"/>
    <w:rsid w:val="00FB0308"/>
    <w:rsid w:val="00FB11DE"/>
    <w:rsid w:val="00FB1357"/>
    <w:rsid w:val="00FB19B9"/>
    <w:rsid w:val="00FB3269"/>
    <w:rsid w:val="00FB4DD6"/>
    <w:rsid w:val="00FB5885"/>
    <w:rsid w:val="00FB61C7"/>
    <w:rsid w:val="00FB61F1"/>
    <w:rsid w:val="00FB64CB"/>
    <w:rsid w:val="00FB68B6"/>
    <w:rsid w:val="00FB7501"/>
    <w:rsid w:val="00FB7D63"/>
    <w:rsid w:val="00FB7E53"/>
    <w:rsid w:val="00FC0E0B"/>
    <w:rsid w:val="00FC3183"/>
    <w:rsid w:val="00FC3564"/>
    <w:rsid w:val="00FC4107"/>
    <w:rsid w:val="00FC42E5"/>
    <w:rsid w:val="00FC519B"/>
    <w:rsid w:val="00FC5EB9"/>
    <w:rsid w:val="00FC66B3"/>
    <w:rsid w:val="00FC7C97"/>
    <w:rsid w:val="00FD0526"/>
    <w:rsid w:val="00FD17D2"/>
    <w:rsid w:val="00FD29DF"/>
    <w:rsid w:val="00FD3417"/>
    <w:rsid w:val="00FD3620"/>
    <w:rsid w:val="00FD458E"/>
    <w:rsid w:val="00FD526B"/>
    <w:rsid w:val="00FD61A3"/>
    <w:rsid w:val="00FE00AF"/>
    <w:rsid w:val="00FE045E"/>
    <w:rsid w:val="00FE066F"/>
    <w:rsid w:val="00FE0D08"/>
    <w:rsid w:val="00FE22EE"/>
    <w:rsid w:val="00FE3585"/>
    <w:rsid w:val="00FE3799"/>
    <w:rsid w:val="00FE3FC3"/>
    <w:rsid w:val="00FE4456"/>
    <w:rsid w:val="00FE5AC0"/>
    <w:rsid w:val="00FE63FA"/>
    <w:rsid w:val="00FE780C"/>
    <w:rsid w:val="00FE7ED7"/>
    <w:rsid w:val="00FF0D38"/>
    <w:rsid w:val="00FF20CD"/>
    <w:rsid w:val="00FF2142"/>
    <w:rsid w:val="00FF2E1A"/>
    <w:rsid w:val="00FF40E7"/>
    <w:rsid w:val="00FF4836"/>
    <w:rsid w:val="00FF4C46"/>
    <w:rsid w:val="00FF5322"/>
    <w:rsid w:val="00FF6B41"/>
    <w:rsid w:val="00FF713D"/>
    <w:rsid w:val="00FF786A"/>
    <w:rsid w:val="00FF7F40"/>
  </w:rsids>
  <m:mathPr>
    <m:mathFont m:val="Cambria Math"/>
    <m:brkBin m:val="before"/>
    <m:brkBinSub m:val="--"/>
    <m:smallFrac/>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545"/>
    <o:shapelayout v:ext="edit">
      <o:idmap v:ext="edit" data="1"/>
    </o:shapelayout>
  </w:shapeDefaults>
  <w:decimalSymbol w:val=","/>
  <w:listSeparator w:val=";"/>
  <w14:docId w14:val="7D28BFED"/>
  <w14:defaultImageDpi w14:val="150"/>
  <w15:docId w15:val="{7B1D9143-CF02-4B41-B165-EEDDE21C9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A0A52"/>
    <w:rPr>
      <w:rFonts w:ascii="Times" w:hAnsi="Times"/>
      <w:sz w:val="21"/>
    </w:rPr>
  </w:style>
  <w:style w:type="paragraph" w:styleId="berschrift1">
    <w:name w:val="heading 1"/>
    <w:basedOn w:val="Standard"/>
    <w:next w:val="BerichtText"/>
    <w:qFormat/>
    <w:rsid w:val="003229FE"/>
    <w:pPr>
      <w:keepNext/>
      <w:pageBreakBefore/>
      <w:numPr>
        <w:numId w:val="5"/>
      </w:numPr>
      <w:spacing w:after="240"/>
      <w:ind w:left="357" w:hanging="357"/>
      <w:outlineLvl w:val="0"/>
    </w:pPr>
    <w:rPr>
      <w:rFonts w:ascii="Arial" w:hAnsi="Arial"/>
      <w:b/>
      <w:kern w:val="28"/>
      <w:sz w:val="28"/>
    </w:rPr>
  </w:style>
  <w:style w:type="paragraph" w:styleId="berschrift2">
    <w:name w:val="heading 2"/>
    <w:basedOn w:val="Standard"/>
    <w:next w:val="BerichtText"/>
    <w:link w:val="berschrift2Zchn"/>
    <w:qFormat/>
    <w:rsid w:val="003229FE"/>
    <w:pPr>
      <w:keepNext/>
      <w:numPr>
        <w:numId w:val="4"/>
      </w:numPr>
      <w:spacing w:after="120"/>
      <w:ind w:left="357" w:hanging="357"/>
      <w:outlineLvl w:val="1"/>
    </w:pPr>
    <w:rPr>
      <w:rFonts w:ascii="Arial" w:hAnsi="Arial"/>
      <w:b/>
      <w:sz w:val="24"/>
    </w:rPr>
  </w:style>
  <w:style w:type="paragraph" w:styleId="berschrift3">
    <w:name w:val="heading 3"/>
    <w:basedOn w:val="Standard"/>
    <w:next w:val="BerichtText"/>
    <w:qFormat/>
    <w:rsid w:val="007D3CEE"/>
    <w:pPr>
      <w:keepNext/>
      <w:numPr>
        <w:ilvl w:val="2"/>
        <w:numId w:val="1"/>
      </w:numPr>
      <w:spacing w:before="120" w:after="240"/>
      <w:outlineLvl w:val="2"/>
    </w:pPr>
    <w:rPr>
      <w:rFonts w:ascii="Arial" w:hAnsi="Arial"/>
      <w:b/>
    </w:rPr>
  </w:style>
  <w:style w:type="paragraph" w:styleId="berschrift4">
    <w:name w:val="heading 4"/>
    <w:basedOn w:val="Standard"/>
    <w:next w:val="BerichtText"/>
    <w:qFormat/>
    <w:rsid w:val="007D3CEE"/>
    <w:pPr>
      <w:keepNext/>
      <w:numPr>
        <w:ilvl w:val="3"/>
        <w:numId w:val="1"/>
      </w:numPr>
      <w:spacing w:before="240" w:after="120"/>
      <w:outlineLvl w:val="3"/>
    </w:pPr>
    <w:rPr>
      <w:rFonts w:ascii="Arial" w:hAnsi="Arial"/>
      <w:b/>
    </w:rPr>
  </w:style>
  <w:style w:type="paragraph" w:styleId="berschrift5">
    <w:name w:val="heading 5"/>
    <w:basedOn w:val="Standard"/>
    <w:next w:val="BerichtText"/>
    <w:qFormat/>
    <w:rsid w:val="007D3CEE"/>
    <w:pPr>
      <w:numPr>
        <w:ilvl w:val="4"/>
        <w:numId w:val="1"/>
      </w:numPr>
      <w:spacing w:before="240" w:after="60"/>
      <w:outlineLvl w:val="4"/>
    </w:pPr>
    <w:rPr>
      <w:rFonts w:ascii="Arial" w:hAnsi="Arial"/>
    </w:rPr>
  </w:style>
  <w:style w:type="paragraph" w:styleId="berschrift6">
    <w:name w:val="heading 6"/>
    <w:basedOn w:val="Standard"/>
    <w:next w:val="Standard"/>
    <w:qFormat/>
    <w:rsid w:val="007D3CEE"/>
    <w:pPr>
      <w:numPr>
        <w:ilvl w:val="5"/>
        <w:numId w:val="1"/>
      </w:numPr>
      <w:spacing w:before="240" w:after="60"/>
      <w:outlineLvl w:val="5"/>
    </w:pPr>
    <w:rPr>
      <w:rFonts w:ascii="Times New Roman" w:hAnsi="Times New Roman"/>
      <w:i/>
    </w:rPr>
  </w:style>
  <w:style w:type="paragraph" w:styleId="berschrift7">
    <w:name w:val="heading 7"/>
    <w:basedOn w:val="Standard"/>
    <w:next w:val="Standard"/>
    <w:qFormat/>
    <w:rsid w:val="007D3CEE"/>
    <w:pPr>
      <w:numPr>
        <w:ilvl w:val="6"/>
        <w:numId w:val="1"/>
      </w:numPr>
      <w:spacing w:before="240" w:after="60"/>
      <w:outlineLvl w:val="6"/>
    </w:pPr>
    <w:rPr>
      <w:rFonts w:ascii="Arial" w:hAnsi="Arial"/>
      <w:sz w:val="20"/>
    </w:rPr>
  </w:style>
  <w:style w:type="paragraph" w:styleId="berschrift8">
    <w:name w:val="heading 8"/>
    <w:basedOn w:val="Standard"/>
    <w:next w:val="Standard"/>
    <w:qFormat/>
    <w:rsid w:val="007D3CEE"/>
    <w:pPr>
      <w:numPr>
        <w:ilvl w:val="7"/>
        <w:numId w:val="1"/>
      </w:numPr>
      <w:spacing w:before="240" w:after="60"/>
      <w:outlineLvl w:val="7"/>
    </w:pPr>
    <w:rPr>
      <w:rFonts w:ascii="Arial" w:hAnsi="Arial"/>
      <w:i/>
      <w:sz w:val="20"/>
    </w:rPr>
  </w:style>
  <w:style w:type="paragraph" w:styleId="berschrift9">
    <w:name w:val="heading 9"/>
    <w:basedOn w:val="Standard"/>
    <w:next w:val="Standard"/>
    <w:qFormat/>
    <w:rsid w:val="007D3CEE"/>
    <w:pPr>
      <w:numPr>
        <w:ilvl w:val="8"/>
        <w:numId w:val="1"/>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ichtText">
    <w:name w:val="Bericht_Text"/>
    <w:basedOn w:val="Standard"/>
    <w:link w:val="BerichtTextZchn"/>
    <w:rsid w:val="007D3CEE"/>
    <w:pPr>
      <w:ind w:firstLine="340"/>
      <w:jc w:val="both"/>
    </w:pPr>
  </w:style>
  <w:style w:type="paragraph" w:styleId="Fuzeile">
    <w:name w:val="footer"/>
    <w:basedOn w:val="Standard"/>
    <w:rsid w:val="007D3CEE"/>
    <w:pPr>
      <w:tabs>
        <w:tab w:val="center" w:pos="4536"/>
        <w:tab w:val="right" w:pos="9072"/>
      </w:tabs>
    </w:pPr>
    <w:rPr>
      <w:rFonts w:ascii="Arial" w:hAnsi="Arial"/>
      <w:snapToGrid w:val="0"/>
      <w:sz w:val="15"/>
    </w:rPr>
  </w:style>
  <w:style w:type="paragraph" w:styleId="Kopfzeile">
    <w:name w:val="header"/>
    <w:basedOn w:val="Standard"/>
    <w:rsid w:val="007D3CEE"/>
    <w:rPr>
      <w:i/>
      <w:snapToGrid w:val="0"/>
      <w:sz w:val="18"/>
    </w:rPr>
  </w:style>
  <w:style w:type="paragraph" w:customStyle="1" w:styleId="BerichtLiteraturverzeichnis">
    <w:name w:val="Bericht_Literaturverzeichnis"/>
    <w:basedOn w:val="Standard"/>
    <w:rsid w:val="007D3CEE"/>
    <w:pPr>
      <w:spacing w:after="240"/>
      <w:ind w:left="709" w:hanging="709"/>
    </w:pPr>
    <w:rPr>
      <w:snapToGrid w:val="0"/>
    </w:rPr>
  </w:style>
  <w:style w:type="paragraph" w:customStyle="1" w:styleId="BerichtTabellentext">
    <w:name w:val="Bericht_Tabellentext"/>
    <w:basedOn w:val="Standard"/>
    <w:link w:val="BerichtTabellentextChar"/>
    <w:rsid w:val="007D3CEE"/>
    <w:pPr>
      <w:spacing w:before="60" w:after="60"/>
    </w:pPr>
    <w:rPr>
      <w:rFonts w:ascii="Arial Narrow" w:hAnsi="Arial Narrow"/>
      <w:sz w:val="18"/>
    </w:rPr>
  </w:style>
  <w:style w:type="paragraph" w:styleId="Verzeichnis1">
    <w:name w:val="toc 1"/>
    <w:basedOn w:val="Standard"/>
    <w:next w:val="BerichtText"/>
    <w:uiPriority w:val="39"/>
    <w:qFormat/>
    <w:rsid w:val="00510C5D"/>
    <w:pPr>
      <w:tabs>
        <w:tab w:val="left" w:pos="454"/>
        <w:tab w:val="right" w:pos="8505"/>
      </w:tabs>
      <w:spacing w:before="260" w:after="100"/>
      <w:ind w:left="454" w:right="425" w:hanging="454"/>
    </w:pPr>
    <w:rPr>
      <w:rFonts w:ascii="Arial" w:hAnsi="Arial" w:cs="Arial"/>
      <w:b/>
      <w:noProof/>
      <w:sz w:val="24"/>
      <w:szCs w:val="24"/>
    </w:rPr>
  </w:style>
  <w:style w:type="paragraph" w:styleId="Verzeichnis2">
    <w:name w:val="toc 2"/>
    <w:basedOn w:val="Verzeichnis3"/>
    <w:next w:val="BerichtText"/>
    <w:uiPriority w:val="39"/>
    <w:qFormat/>
    <w:rsid w:val="00E5278D"/>
    <w:pPr>
      <w:tabs>
        <w:tab w:val="left" w:pos="1701"/>
      </w:tabs>
      <w:spacing w:before="60"/>
      <w:ind w:left="1134" w:hanging="680"/>
      <w:contextualSpacing w:val="0"/>
    </w:pPr>
    <w:rPr>
      <w:b/>
      <w:szCs w:val="21"/>
    </w:rPr>
  </w:style>
  <w:style w:type="paragraph" w:styleId="Verzeichnis3">
    <w:name w:val="toc 3"/>
    <w:basedOn w:val="Verzeichnis4"/>
    <w:next w:val="BerichtText"/>
    <w:uiPriority w:val="39"/>
    <w:qFormat/>
    <w:rsid w:val="008567A0"/>
    <w:pPr>
      <w:tabs>
        <w:tab w:val="clear" w:pos="1588"/>
        <w:tab w:val="clear" w:pos="1701"/>
      </w:tabs>
      <w:spacing w:line="288" w:lineRule="auto"/>
      <w:ind w:left="2044" w:hanging="910"/>
      <w:contextualSpacing/>
    </w:pPr>
    <w:rPr>
      <w:rFonts w:ascii="Arial" w:hAnsi="Arial" w:cs="Arial"/>
      <w:noProof/>
    </w:rPr>
  </w:style>
  <w:style w:type="paragraph" w:styleId="Verzeichnis4">
    <w:name w:val="toc 4"/>
    <w:basedOn w:val="Standard"/>
    <w:next w:val="BerichtText"/>
    <w:uiPriority w:val="39"/>
    <w:rsid w:val="003229FE"/>
    <w:pPr>
      <w:tabs>
        <w:tab w:val="left" w:pos="1588"/>
        <w:tab w:val="left" w:pos="1701"/>
        <w:tab w:val="right" w:pos="8505"/>
      </w:tabs>
      <w:ind w:left="1248" w:right="851" w:hanging="454"/>
    </w:pPr>
  </w:style>
  <w:style w:type="paragraph" w:styleId="Verzeichnis5">
    <w:name w:val="toc 5"/>
    <w:basedOn w:val="Standard"/>
    <w:next w:val="BerichtText"/>
    <w:uiPriority w:val="39"/>
    <w:rsid w:val="00516934"/>
    <w:pPr>
      <w:tabs>
        <w:tab w:val="right" w:pos="8806"/>
        <w:tab w:val="right" w:pos="9940"/>
      </w:tabs>
      <w:ind w:left="880"/>
    </w:pPr>
  </w:style>
  <w:style w:type="paragraph" w:styleId="Verzeichnis6">
    <w:name w:val="toc 6"/>
    <w:basedOn w:val="Standard"/>
    <w:next w:val="Standard"/>
    <w:semiHidden/>
    <w:rsid w:val="007D3CEE"/>
    <w:pPr>
      <w:tabs>
        <w:tab w:val="right" w:pos="9940"/>
      </w:tabs>
      <w:ind w:left="1100"/>
    </w:pPr>
  </w:style>
  <w:style w:type="paragraph" w:styleId="Verzeichnis7">
    <w:name w:val="toc 7"/>
    <w:basedOn w:val="Standard"/>
    <w:next w:val="Standard"/>
    <w:semiHidden/>
    <w:rsid w:val="007D3CEE"/>
    <w:pPr>
      <w:tabs>
        <w:tab w:val="right" w:pos="9940"/>
      </w:tabs>
      <w:ind w:left="1320"/>
    </w:pPr>
  </w:style>
  <w:style w:type="paragraph" w:styleId="Verzeichnis8">
    <w:name w:val="toc 8"/>
    <w:basedOn w:val="Standard"/>
    <w:next w:val="Standard"/>
    <w:semiHidden/>
    <w:rsid w:val="007D3CEE"/>
    <w:pPr>
      <w:tabs>
        <w:tab w:val="right" w:pos="9940"/>
      </w:tabs>
      <w:ind w:left="1540"/>
    </w:pPr>
  </w:style>
  <w:style w:type="paragraph" w:styleId="Verzeichnis9">
    <w:name w:val="toc 9"/>
    <w:basedOn w:val="Standard"/>
    <w:next w:val="Standard"/>
    <w:semiHidden/>
    <w:rsid w:val="007D3CEE"/>
    <w:pPr>
      <w:tabs>
        <w:tab w:val="right" w:pos="9940"/>
      </w:tabs>
      <w:ind w:left="1760"/>
    </w:pPr>
  </w:style>
  <w:style w:type="paragraph" w:customStyle="1" w:styleId="BerichtZwischenberschrift">
    <w:name w:val="Bericht_Zwischenüberschrift"/>
    <w:basedOn w:val="Standard"/>
    <w:next w:val="BerichtText"/>
    <w:rsid w:val="007D3CEE"/>
    <w:pPr>
      <w:keepNext/>
      <w:keepLines/>
      <w:spacing w:before="120" w:after="120"/>
      <w:jc w:val="both"/>
    </w:pPr>
    <w:rPr>
      <w:b/>
    </w:rPr>
  </w:style>
  <w:style w:type="paragraph" w:customStyle="1" w:styleId="BerichtTabellenkopf">
    <w:name w:val="Bericht_Tabellenkopf"/>
    <w:basedOn w:val="BerichtTabellentext"/>
    <w:rsid w:val="007D3CEE"/>
    <w:pPr>
      <w:keepNext/>
      <w:spacing w:before="80" w:after="80"/>
    </w:pPr>
    <w:rPr>
      <w:b/>
    </w:rPr>
  </w:style>
  <w:style w:type="paragraph" w:styleId="Abbildungsverzeichnis">
    <w:name w:val="table of figures"/>
    <w:basedOn w:val="Standard"/>
    <w:next w:val="BerichtText"/>
    <w:semiHidden/>
    <w:rsid w:val="007D3CEE"/>
    <w:pPr>
      <w:tabs>
        <w:tab w:val="left" w:pos="1304"/>
        <w:tab w:val="right" w:pos="8505"/>
      </w:tabs>
      <w:spacing w:line="280" w:lineRule="atLeast"/>
      <w:ind w:left="1304" w:right="851" w:hanging="1304"/>
    </w:pPr>
    <w:rPr>
      <w:noProof/>
    </w:rPr>
  </w:style>
  <w:style w:type="paragraph" w:customStyle="1" w:styleId="BerichtAufzhlung">
    <w:name w:val="Bericht_Aufzählung"/>
    <w:basedOn w:val="Standard"/>
    <w:link w:val="BerichtAufzhlungChar"/>
    <w:rsid w:val="007D3CEE"/>
    <w:pPr>
      <w:numPr>
        <w:numId w:val="2"/>
      </w:numPr>
      <w:tabs>
        <w:tab w:val="clear" w:pos="360"/>
      </w:tabs>
      <w:spacing w:before="60"/>
      <w:jc w:val="both"/>
    </w:pPr>
  </w:style>
  <w:style w:type="character" w:customStyle="1" w:styleId="BerichtLiteraturverweis">
    <w:name w:val="Bericht_Literaturverweis"/>
    <w:rsid w:val="007D3CEE"/>
    <w:rPr>
      <w:caps/>
    </w:rPr>
  </w:style>
  <w:style w:type="paragraph" w:customStyle="1" w:styleId="Berichtstitel">
    <w:name w:val="Berichtstitel"/>
    <w:basedOn w:val="Standard"/>
    <w:rsid w:val="007D3CEE"/>
    <w:pPr>
      <w:jc w:val="right"/>
    </w:pPr>
    <w:rPr>
      <w:rFonts w:ascii="Arial Narrow" w:hAnsi="Arial Narrow"/>
      <w:b/>
      <w:color w:val="284B8C"/>
      <w:spacing w:val="26"/>
      <w:sz w:val="40"/>
    </w:rPr>
  </w:style>
  <w:style w:type="paragraph" w:customStyle="1" w:styleId="Berichtsuntertitel">
    <w:name w:val="Berichtsuntertitel"/>
    <w:basedOn w:val="Standard"/>
    <w:rsid w:val="007D3CEE"/>
    <w:pPr>
      <w:tabs>
        <w:tab w:val="left" w:pos="0"/>
        <w:tab w:val="left" w:pos="8760"/>
      </w:tabs>
      <w:jc w:val="right"/>
    </w:pPr>
    <w:rPr>
      <w:rFonts w:ascii="Arial" w:hAnsi="Arial"/>
      <w:sz w:val="32"/>
    </w:rPr>
  </w:style>
  <w:style w:type="paragraph" w:customStyle="1" w:styleId="BerichtImpressum">
    <w:name w:val="Bericht_Impressum"/>
    <w:basedOn w:val="Standard"/>
    <w:rsid w:val="007D3CEE"/>
    <w:rPr>
      <w:sz w:val="20"/>
    </w:rPr>
  </w:style>
  <w:style w:type="paragraph" w:customStyle="1" w:styleId="KopfzeileDeckblatt">
    <w:name w:val="Kopfzeile_Deckblatt"/>
    <w:basedOn w:val="berschrift5"/>
    <w:rsid w:val="007D3CEE"/>
    <w:pPr>
      <w:numPr>
        <w:ilvl w:val="0"/>
        <w:numId w:val="0"/>
      </w:numPr>
      <w:spacing w:before="0" w:after="0"/>
    </w:pPr>
    <w:rPr>
      <w:rFonts w:ascii="Arial Narrow" w:hAnsi="Arial Narrow"/>
      <w:sz w:val="16"/>
    </w:rPr>
  </w:style>
  <w:style w:type="character" w:customStyle="1" w:styleId="BerichtTextfett">
    <w:name w:val="Bericht_Textfett"/>
    <w:rsid w:val="007D3CEE"/>
    <w:rPr>
      <w:b/>
    </w:rPr>
  </w:style>
  <w:style w:type="character" w:customStyle="1" w:styleId="BerichtTexthervorhebung">
    <w:name w:val="Bericht_Texthervorhebung"/>
    <w:rsid w:val="007D3CEE"/>
    <w:rPr>
      <w:i/>
    </w:rPr>
  </w:style>
  <w:style w:type="character" w:styleId="Seitenzahl">
    <w:name w:val="page number"/>
    <w:basedOn w:val="Absatz-Standardschriftart"/>
    <w:rsid w:val="007D3CEE"/>
  </w:style>
  <w:style w:type="paragraph" w:styleId="Index1">
    <w:name w:val="index 1"/>
    <w:basedOn w:val="Standard"/>
    <w:next w:val="Standard"/>
    <w:semiHidden/>
    <w:rsid w:val="007D3CEE"/>
    <w:pPr>
      <w:ind w:left="210" w:hanging="210"/>
    </w:pPr>
  </w:style>
  <w:style w:type="character" w:styleId="Hyperlink">
    <w:name w:val="Hyperlink"/>
    <w:uiPriority w:val="99"/>
    <w:rsid w:val="00301BED"/>
    <w:rPr>
      <w:color w:val="0070C0"/>
      <w:u w:val="single"/>
    </w:rPr>
  </w:style>
  <w:style w:type="paragraph" w:customStyle="1" w:styleId="BerichtsuntertitelGROSS">
    <w:name w:val="Berichtsuntertitel_GROSS"/>
    <w:basedOn w:val="Standard"/>
    <w:rsid w:val="007D3CEE"/>
    <w:pPr>
      <w:spacing w:before="120"/>
      <w:jc w:val="right"/>
    </w:pPr>
    <w:rPr>
      <w:rFonts w:ascii="Arial" w:hAnsi="Arial"/>
      <w:caps/>
      <w:sz w:val="32"/>
    </w:rPr>
  </w:style>
  <w:style w:type="paragraph" w:styleId="Beschriftung">
    <w:name w:val="caption"/>
    <w:aliases w:val="Nach,Beschriftung Char,Abb. Char,Tab Char,Tab Char Char,Abb.,Tab,Myotis"/>
    <w:basedOn w:val="Standard"/>
    <w:next w:val="BerichtText"/>
    <w:link w:val="BeschriftungZchn"/>
    <w:qFormat/>
    <w:rsid w:val="007D3CEE"/>
    <w:pPr>
      <w:keepNext/>
      <w:tabs>
        <w:tab w:val="left" w:pos="851"/>
        <w:tab w:val="left" w:pos="1049"/>
        <w:tab w:val="left" w:pos="1304"/>
      </w:tabs>
      <w:spacing w:after="120"/>
      <w:ind w:left="1304" w:hanging="1304"/>
    </w:pPr>
    <w:rPr>
      <w:bCs/>
    </w:rPr>
  </w:style>
  <w:style w:type="paragraph" w:customStyle="1" w:styleId="Verzeichnisberschrift">
    <w:name w:val="Verzeichnis_Überschrift"/>
    <w:basedOn w:val="Verzeichnis1"/>
    <w:next w:val="Verzeichnis1"/>
    <w:rsid w:val="00C321B8"/>
    <w:pPr>
      <w:spacing w:before="0" w:after="0"/>
    </w:pPr>
    <w:rPr>
      <w:bCs/>
    </w:rPr>
  </w:style>
  <w:style w:type="paragraph" w:styleId="Index2">
    <w:name w:val="index 2"/>
    <w:basedOn w:val="Standard"/>
    <w:next w:val="Standard"/>
    <w:semiHidden/>
    <w:rsid w:val="007D3CEE"/>
    <w:pPr>
      <w:ind w:left="420" w:hanging="210"/>
    </w:pPr>
  </w:style>
  <w:style w:type="paragraph" w:styleId="Index3">
    <w:name w:val="index 3"/>
    <w:basedOn w:val="Standard"/>
    <w:next w:val="Standard"/>
    <w:semiHidden/>
    <w:rsid w:val="007D3CEE"/>
    <w:pPr>
      <w:ind w:left="630" w:hanging="210"/>
    </w:pPr>
  </w:style>
  <w:style w:type="paragraph" w:styleId="Index4">
    <w:name w:val="index 4"/>
    <w:basedOn w:val="Standard"/>
    <w:next w:val="Standard"/>
    <w:semiHidden/>
    <w:rsid w:val="007D3CEE"/>
    <w:pPr>
      <w:ind w:left="840" w:hanging="210"/>
    </w:pPr>
  </w:style>
  <w:style w:type="paragraph" w:styleId="Index5">
    <w:name w:val="index 5"/>
    <w:basedOn w:val="Standard"/>
    <w:next w:val="Standard"/>
    <w:semiHidden/>
    <w:rsid w:val="007D3CEE"/>
    <w:pPr>
      <w:ind w:left="1050" w:hanging="210"/>
    </w:pPr>
  </w:style>
  <w:style w:type="paragraph" w:styleId="Index6">
    <w:name w:val="index 6"/>
    <w:basedOn w:val="Standard"/>
    <w:next w:val="Standard"/>
    <w:semiHidden/>
    <w:rsid w:val="007D3CEE"/>
    <w:pPr>
      <w:ind w:left="1260" w:hanging="210"/>
    </w:pPr>
  </w:style>
  <w:style w:type="paragraph" w:styleId="Index7">
    <w:name w:val="index 7"/>
    <w:basedOn w:val="Standard"/>
    <w:next w:val="Standard"/>
    <w:semiHidden/>
    <w:rsid w:val="007D3CEE"/>
    <w:pPr>
      <w:ind w:left="1470" w:hanging="210"/>
    </w:pPr>
  </w:style>
  <w:style w:type="paragraph" w:styleId="Index8">
    <w:name w:val="index 8"/>
    <w:basedOn w:val="Standard"/>
    <w:next w:val="Standard"/>
    <w:semiHidden/>
    <w:rsid w:val="007D3CEE"/>
    <w:pPr>
      <w:ind w:left="1680" w:hanging="210"/>
    </w:pPr>
  </w:style>
  <w:style w:type="paragraph" w:styleId="Index9">
    <w:name w:val="index 9"/>
    <w:basedOn w:val="Standard"/>
    <w:next w:val="Standard"/>
    <w:semiHidden/>
    <w:rsid w:val="007D3CEE"/>
    <w:pPr>
      <w:ind w:left="1890" w:hanging="210"/>
    </w:pPr>
  </w:style>
  <w:style w:type="paragraph" w:styleId="Indexberschrift">
    <w:name w:val="index heading"/>
    <w:basedOn w:val="Standard"/>
    <w:next w:val="Index1"/>
    <w:semiHidden/>
    <w:rsid w:val="007D3CEE"/>
  </w:style>
  <w:style w:type="paragraph" w:customStyle="1" w:styleId="Berichtsdatum">
    <w:name w:val="Berichtsdatum"/>
    <w:basedOn w:val="Berichtsuntertitel"/>
    <w:next w:val="BerichtText"/>
    <w:rsid w:val="007D3CEE"/>
    <w:pPr>
      <w:ind w:left="74"/>
      <w:jc w:val="left"/>
    </w:pPr>
    <w:rPr>
      <w:rFonts w:ascii="Times New Roman" w:hAnsi="Times New Roman"/>
      <w:sz w:val="20"/>
    </w:rPr>
  </w:style>
  <w:style w:type="paragraph" w:customStyle="1" w:styleId="BeschriftungFoto">
    <w:name w:val="Beschriftung_Foto"/>
    <w:basedOn w:val="Beschriftung"/>
    <w:next w:val="BerichtText"/>
    <w:rsid w:val="007D3CEE"/>
    <w:pPr>
      <w:ind w:left="851" w:hanging="851"/>
    </w:pPr>
  </w:style>
  <w:style w:type="paragraph" w:customStyle="1" w:styleId="BeschriftungTabelle">
    <w:name w:val="Beschriftung_Tabelle"/>
    <w:basedOn w:val="Beschriftung"/>
    <w:next w:val="BerichtText"/>
    <w:rsid w:val="007D3CEE"/>
    <w:pPr>
      <w:ind w:left="1049" w:hanging="1049"/>
    </w:pPr>
  </w:style>
  <w:style w:type="paragraph" w:customStyle="1" w:styleId="BerichtTabellenaufzhlung">
    <w:name w:val="Bericht_Tabellenaufzählung"/>
    <w:basedOn w:val="Standard"/>
    <w:rsid w:val="007D3CEE"/>
    <w:pPr>
      <w:numPr>
        <w:numId w:val="3"/>
      </w:numPr>
      <w:tabs>
        <w:tab w:val="left" w:pos="170"/>
      </w:tabs>
      <w:ind w:left="170" w:hanging="170"/>
    </w:pPr>
    <w:rPr>
      <w:rFonts w:ascii="Arial Narrow" w:hAnsi="Arial Narrow"/>
      <w:sz w:val="18"/>
      <w:szCs w:val="18"/>
    </w:rPr>
  </w:style>
  <w:style w:type="paragraph" w:customStyle="1" w:styleId="MBZwischenberschrift">
    <w:name w:val="MB_Zwischenüberschrift"/>
    <w:basedOn w:val="Standard"/>
    <w:next w:val="MBTabellentext"/>
    <w:rsid w:val="00EE0C79"/>
    <w:rPr>
      <w:rFonts w:ascii="Arial" w:hAnsi="Arial" w:cs="Arial"/>
      <w:b/>
      <w:sz w:val="24"/>
    </w:rPr>
  </w:style>
  <w:style w:type="paragraph" w:customStyle="1" w:styleId="MBTabellentext">
    <w:name w:val="MB_Tabellentext"/>
    <w:basedOn w:val="Standard"/>
    <w:link w:val="MBTabellentextZchn"/>
    <w:rsid w:val="00EE0C79"/>
    <w:rPr>
      <w:rFonts w:ascii="Arial Narrow" w:hAnsi="Arial Narrow"/>
      <w:sz w:val="20"/>
    </w:rPr>
  </w:style>
  <w:style w:type="character" w:customStyle="1" w:styleId="MBTabellentextZchn">
    <w:name w:val="MB_Tabellentext Zchn"/>
    <w:link w:val="MBTabellentext"/>
    <w:rsid w:val="00EE0C79"/>
    <w:rPr>
      <w:rFonts w:ascii="Arial Narrow" w:hAnsi="Arial Narrow"/>
    </w:rPr>
  </w:style>
  <w:style w:type="paragraph" w:customStyle="1" w:styleId="MBTitel">
    <w:name w:val="MB_Titel"/>
    <w:basedOn w:val="Standard"/>
    <w:next w:val="MBTabellentext"/>
    <w:rsid w:val="00EE0C79"/>
    <w:rPr>
      <w:rFonts w:ascii="Arial" w:hAnsi="Arial" w:cs="Arial"/>
      <w:b/>
      <w:sz w:val="28"/>
      <w:szCs w:val="28"/>
    </w:rPr>
  </w:style>
  <w:style w:type="paragraph" w:customStyle="1" w:styleId="MBNr">
    <w:name w:val="MB_Nr"/>
    <w:basedOn w:val="MBTitel"/>
    <w:rsid w:val="00EE0C79"/>
    <w:pPr>
      <w:jc w:val="center"/>
    </w:pPr>
  </w:style>
  <w:style w:type="paragraph" w:customStyle="1" w:styleId="MBZwischenberschrift3">
    <w:name w:val="MB_Zwischenüberschrift_3"/>
    <w:basedOn w:val="Standard"/>
    <w:qFormat/>
    <w:rsid w:val="00EE0C79"/>
    <w:rPr>
      <w:rFonts w:ascii="Arial Narrow" w:hAnsi="Arial Narrow"/>
      <w:b/>
      <w:sz w:val="20"/>
    </w:rPr>
  </w:style>
  <w:style w:type="character" w:customStyle="1" w:styleId="BeschriftungZchn">
    <w:name w:val="Beschriftung Zchn"/>
    <w:aliases w:val="Nach Zchn,Beschriftung Char Zchn,Abb. Char Zchn,Tab Char Zchn,Tab Char Char Zchn,Abb. Zchn,Tab Zchn,Myotis Zchn"/>
    <w:link w:val="Beschriftung"/>
    <w:rsid w:val="00EE0C79"/>
    <w:rPr>
      <w:rFonts w:ascii="Times" w:hAnsi="Times"/>
      <w:bCs/>
      <w:sz w:val="21"/>
    </w:rPr>
  </w:style>
  <w:style w:type="paragraph" w:styleId="Sprechblasentext">
    <w:name w:val="Balloon Text"/>
    <w:basedOn w:val="Standard"/>
    <w:link w:val="SprechblasentextZchn"/>
    <w:rsid w:val="00223A40"/>
    <w:rPr>
      <w:rFonts w:ascii="Tahoma" w:hAnsi="Tahoma"/>
      <w:sz w:val="16"/>
      <w:szCs w:val="16"/>
    </w:rPr>
  </w:style>
  <w:style w:type="character" w:customStyle="1" w:styleId="SprechblasentextZchn">
    <w:name w:val="Sprechblasentext Zchn"/>
    <w:link w:val="Sprechblasentext"/>
    <w:rsid w:val="00223A40"/>
    <w:rPr>
      <w:rFonts w:ascii="Tahoma" w:hAnsi="Tahoma" w:cs="Tahoma"/>
      <w:sz w:val="16"/>
      <w:szCs w:val="16"/>
    </w:rPr>
  </w:style>
  <w:style w:type="paragraph" w:customStyle="1" w:styleId="UMBTitel">
    <w:name w:val="U_MB_Titel"/>
    <w:basedOn w:val="MBTitel"/>
    <w:qFormat/>
    <w:rsid w:val="00531044"/>
    <w:rPr>
      <w:sz w:val="24"/>
    </w:rPr>
  </w:style>
  <w:style w:type="paragraph" w:customStyle="1" w:styleId="UMBNr">
    <w:name w:val="U_MB_Nr"/>
    <w:basedOn w:val="UMBTitel"/>
    <w:qFormat/>
    <w:rsid w:val="00946DBD"/>
    <w:pPr>
      <w:jc w:val="right"/>
    </w:pPr>
  </w:style>
  <w:style w:type="paragraph" w:styleId="Inhaltsverzeichnisberschrift">
    <w:name w:val="TOC Heading"/>
    <w:basedOn w:val="berschrift1"/>
    <w:next w:val="Standard"/>
    <w:uiPriority w:val="39"/>
    <w:qFormat/>
    <w:rsid w:val="00516934"/>
    <w:pPr>
      <w:keepLines/>
      <w:pageBreakBefore w:val="0"/>
      <w:numPr>
        <w:numId w:val="0"/>
      </w:numPr>
      <w:spacing w:before="480" w:after="0" w:line="276" w:lineRule="auto"/>
      <w:outlineLvl w:val="9"/>
    </w:pPr>
    <w:rPr>
      <w:rFonts w:ascii="Cambria" w:hAnsi="Cambria"/>
      <w:bCs/>
      <w:color w:val="365F91"/>
      <w:kern w:val="0"/>
      <w:szCs w:val="28"/>
      <w:lang w:eastAsia="en-US"/>
    </w:rPr>
  </w:style>
  <w:style w:type="table" w:styleId="Tabellenraster">
    <w:name w:val="Table Grid"/>
    <w:aliases w:val="Tabellengitternetz1"/>
    <w:basedOn w:val="NormaleTabelle"/>
    <w:rsid w:val="002D78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rsid w:val="00533BED"/>
    <w:rPr>
      <w:sz w:val="16"/>
      <w:szCs w:val="16"/>
    </w:rPr>
  </w:style>
  <w:style w:type="paragraph" w:styleId="Kommentartext">
    <w:name w:val="annotation text"/>
    <w:basedOn w:val="Standard"/>
    <w:link w:val="KommentartextZchn"/>
    <w:uiPriority w:val="99"/>
    <w:rsid w:val="00533BED"/>
    <w:rPr>
      <w:sz w:val="20"/>
    </w:rPr>
  </w:style>
  <w:style w:type="character" w:customStyle="1" w:styleId="KommentartextZchn">
    <w:name w:val="Kommentartext Zchn"/>
    <w:link w:val="Kommentartext"/>
    <w:uiPriority w:val="99"/>
    <w:rsid w:val="00533BED"/>
    <w:rPr>
      <w:rFonts w:ascii="Times" w:hAnsi="Times"/>
    </w:rPr>
  </w:style>
  <w:style w:type="paragraph" w:styleId="Kommentarthema">
    <w:name w:val="annotation subject"/>
    <w:basedOn w:val="Kommentartext"/>
    <w:next w:val="Kommentartext"/>
    <w:link w:val="KommentarthemaZchn"/>
    <w:rsid w:val="00533BED"/>
    <w:rPr>
      <w:b/>
      <w:bCs/>
    </w:rPr>
  </w:style>
  <w:style w:type="character" w:customStyle="1" w:styleId="KommentarthemaZchn">
    <w:name w:val="Kommentarthema Zchn"/>
    <w:link w:val="Kommentarthema"/>
    <w:rsid w:val="00533BED"/>
    <w:rPr>
      <w:rFonts w:ascii="Times" w:hAnsi="Times"/>
      <w:b/>
      <w:bCs/>
    </w:rPr>
  </w:style>
  <w:style w:type="paragraph" w:customStyle="1" w:styleId="MBTabellentextAufzhlung">
    <w:name w:val="MB_Tabellentext_Aufzählung"/>
    <w:basedOn w:val="MBTabellentext"/>
    <w:qFormat/>
    <w:rsid w:val="00BA7364"/>
    <w:pPr>
      <w:numPr>
        <w:numId w:val="6"/>
      </w:numPr>
    </w:pPr>
  </w:style>
  <w:style w:type="paragraph" w:styleId="berarbeitung">
    <w:name w:val="Revision"/>
    <w:hidden/>
    <w:uiPriority w:val="99"/>
    <w:semiHidden/>
    <w:rsid w:val="00246491"/>
    <w:rPr>
      <w:rFonts w:ascii="Times" w:hAnsi="Times"/>
      <w:sz w:val="21"/>
    </w:rPr>
  </w:style>
  <w:style w:type="character" w:customStyle="1" w:styleId="BerichtTabellentextChar">
    <w:name w:val="Bericht_Tabellentext Char"/>
    <w:link w:val="BerichtTabellentext"/>
    <w:locked/>
    <w:rsid w:val="002D6075"/>
    <w:rPr>
      <w:rFonts w:ascii="Arial Narrow" w:hAnsi="Arial Narrow"/>
      <w:sz w:val="18"/>
    </w:rPr>
  </w:style>
  <w:style w:type="paragraph" w:styleId="Dokumentstruktur">
    <w:name w:val="Document Map"/>
    <w:basedOn w:val="Standard"/>
    <w:link w:val="DokumentstrukturZchn"/>
    <w:rsid w:val="00030A44"/>
    <w:rPr>
      <w:rFonts w:ascii="Tahoma" w:hAnsi="Tahoma" w:cs="Tahoma"/>
      <w:sz w:val="16"/>
      <w:szCs w:val="16"/>
    </w:rPr>
  </w:style>
  <w:style w:type="character" w:customStyle="1" w:styleId="DokumentstrukturZchn">
    <w:name w:val="Dokumentstruktur Zchn"/>
    <w:basedOn w:val="Absatz-Standardschriftart"/>
    <w:link w:val="Dokumentstruktur"/>
    <w:rsid w:val="00030A44"/>
    <w:rPr>
      <w:rFonts w:ascii="Tahoma" w:hAnsi="Tahoma" w:cs="Tahoma"/>
      <w:sz w:val="16"/>
      <w:szCs w:val="16"/>
    </w:rPr>
  </w:style>
  <w:style w:type="character" w:styleId="BesuchterLink">
    <w:name w:val="FollowedHyperlink"/>
    <w:basedOn w:val="Absatz-Standardschriftart"/>
    <w:rsid w:val="00BF6F89"/>
    <w:rPr>
      <w:color w:val="800080" w:themeColor="followedHyperlink"/>
      <w:u w:val="single"/>
    </w:rPr>
  </w:style>
  <w:style w:type="character" w:styleId="Platzhaltertext">
    <w:name w:val="Placeholder Text"/>
    <w:basedOn w:val="Absatz-Standardschriftart"/>
    <w:uiPriority w:val="99"/>
    <w:semiHidden/>
    <w:rsid w:val="000C47AD"/>
    <w:rPr>
      <w:color w:val="808080"/>
    </w:rPr>
  </w:style>
  <w:style w:type="paragraph" w:customStyle="1" w:styleId="FuzeilemitDr">
    <w:name w:val="Fußzeile_mit_Dr."/>
    <w:basedOn w:val="Fuzeile"/>
    <w:qFormat/>
    <w:rsid w:val="00120AB9"/>
    <w:rPr>
      <w:rFonts w:cs="Arial"/>
      <w:sz w:val="14"/>
      <w:szCs w:val="14"/>
    </w:rPr>
  </w:style>
  <w:style w:type="table" w:styleId="HelleSchattierung-Akzent4">
    <w:name w:val="Light Shading Accent 4"/>
    <w:basedOn w:val="NormaleTabelle"/>
    <w:uiPriority w:val="60"/>
    <w:rsid w:val="00EB5B58"/>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aufzhlklein">
    <w:name w:val="aufzähl_klein"/>
    <w:basedOn w:val="Standard"/>
    <w:rsid w:val="00B90663"/>
    <w:pPr>
      <w:numPr>
        <w:numId w:val="7"/>
      </w:numPr>
      <w:tabs>
        <w:tab w:val="left" w:pos="170"/>
      </w:tabs>
      <w:spacing w:before="60" w:line="260" w:lineRule="atLeast"/>
      <w:ind w:right="113"/>
    </w:pPr>
    <w:rPr>
      <w:rFonts w:ascii="Arial" w:hAnsi="Arial"/>
      <w:sz w:val="16"/>
    </w:rPr>
  </w:style>
  <w:style w:type="paragraph" w:styleId="Listenabsatz">
    <w:name w:val="List Paragraph"/>
    <w:basedOn w:val="Standard"/>
    <w:uiPriority w:val="34"/>
    <w:qFormat/>
    <w:rsid w:val="00D91ADC"/>
    <w:pPr>
      <w:ind w:left="720"/>
      <w:contextualSpacing/>
    </w:pPr>
  </w:style>
  <w:style w:type="character" w:customStyle="1" w:styleId="BerichtTextZchn">
    <w:name w:val="Bericht_Text Zchn"/>
    <w:link w:val="BerichtText"/>
    <w:locked/>
    <w:rsid w:val="00D91ADC"/>
    <w:rPr>
      <w:rFonts w:ascii="Times" w:hAnsi="Times"/>
      <w:sz w:val="21"/>
    </w:rPr>
  </w:style>
  <w:style w:type="character" w:customStyle="1" w:styleId="berschrift2Zchn">
    <w:name w:val="Überschrift 2 Zchn"/>
    <w:basedOn w:val="Absatz-Standardschriftart"/>
    <w:link w:val="berschrift2"/>
    <w:rsid w:val="00EB19DC"/>
    <w:rPr>
      <w:rFonts w:ascii="Arial" w:hAnsi="Arial"/>
      <w:b/>
      <w:sz w:val="24"/>
    </w:rPr>
  </w:style>
  <w:style w:type="character" w:customStyle="1" w:styleId="text-inner">
    <w:name w:val="text-inner"/>
    <w:basedOn w:val="Absatz-Standardschriftart"/>
    <w:rsid w:val="002076B0"/>
  </w:style>
  <w:style w:type="character" w:styleId="Fett">
    <w:name w:val="Strong"/>
    <w:basedOn w:val="Absatz-Standardschriftart"/>
    <w:uiPriority w:val="22"/>
    <w:qFormat/>
    <w:rsid w:val="002104C4"/>
    <w:rPr>
      <w:b/>
      <w:bCs/>
    </w:rPr>
  </w:style>
  <w:style w:type="character" w:customStyle="1" w:styleId="BerichtAufzhlungChar">
    <w:name w:val="Bericht_Aufzählung Char"/>
    <w:link w:val="BerichtAufzhlung"/>
    <w:locked/>
    <w:rsid w:val="00FE3799"/>
    <w:rPr>
      <w:rFonts w:ascii="Times" w:hAnsi="Times"/>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15610">
      <w:bodyDiv w:val="1"/>
      <w:marLeft w:val="0"/>
      <w:marRight w:val="0"/>
      <w:marTop w:val="0"/>
      <w:marBottom w:val="0"/>
      <w:divBdr>
        <w:top w:val="none" w:sz="0" w:space="0" w:color="auto"/>
        <w:left w:val="none" w:sz="0" w:space="0" w:color="auto"/>
        <w:bottom w:val="none" w:sz="0" w:space="0" w:color="auto"/>
        <w:right w:val="none" w:sz="0" w:space="0" w:color="auto"/>
      </w:divBdr>
    </w:div>
    <w:div w:id="118883053">
      <w:bodyDiv w:val="1"/>
      <w:marLeft w:val="0"/>
      <w:marRight w:val="0"/>
      <w:marTop w:val="0"/>
      <w:marBottom w:val="0"/>
      <w:divBdr>
        <w:top w:val="none" w:sz="0" w:space="0" w:color="auto"/>
        <w:left w:val="none" w:sz="0" w:space="0" w:color="auto"/>
        <w:bottom w:val="none" w:sz="0" w:space="0" w:color="auto"/>
        <w:right w:val="none" w:sz="0" w:space="0" w:color="auto"/>
      </w:divBdr>
    </w:div>
    <w:div w:id="134687751">
      <w:bodyDiv w:val="1"/>
      <w:marLeft w:val="0"/>
      <w:marRight w:val="0"/>
      <w:marTop w:val="0"/>
      <w:marBottom w:val="0"/>
      <w:divBdr>
        <w:top w:val="none" w:sz="0" w:space="0" w:color="auto"/>
        <w:left w:val="none" w:sz="0" w:space="0" w:color="auto"/>
        <w:bottom w:val="none" w:sz="0" w:space="0" w:color="auto"/>
        <w:right w:val="none" w:sz="0" w:space="0" w:color="auto"/>
      </w:divBdr>
      <w:divsChild>
        <w:div w:id="52193315">
          <w:marLeft w:val="0"/>
          <w:marRight w:val="0"/>
          <w:marTop w:val="0"/>
          <w:marBottom w:val="0"/>
          <w:divBdr>
            <w:top w:val="none" w:sz="0" w:space="0" w:color="auto"/>
            <w:left w:val="none" w:sz="0" w:space="0" w:color="auto"/>
            <w:bottom w:val="none" w:sz="0" w:space="0" w:color="auto"/>
            <w:right w:val="none" w:sz="0" w:space="0" w:color="auto"/>
          </w:divBdr>
        </w:div>
        <w:div w:id="52505384">
          <w:marLeft w:val="0"/>
          <w:marRight w:val="0"/>
          <w:marTop w:val="0"/>
          <w:marBottom w:val="0"/>
          <w:divBdr>
            <w:top w:val="none" w:sz="0" w:space="0" w:color="auto"/>
            <w:left w:val="none" w:sz="0" w:space="0" w:color="auto"/>
            <w:bottom w:val="none" w:sz="0" w:space="0" w:color="auto"/>
            <w:right w:val="none" w:sz="0" w:space="0" w:color="auto"/>
          </w:divBdr>
        </w:div>
        <w:div w:id="72507278">
          <w:marLeft w:val="0"/>
          <w:marRight w:val="0"/>
          <w:marTop w:val="0"/>
          <w:marBottom w:val="0"/>
          <w:divBdr>
            <w:top w:val="none" w:sz="0" w:space="0" w:color="auto"/>
            <w:left w:val="none" w:sz="0" w:space="0" w:color="auto"/>
            <w:bottom w:val="none" w:sz="0" w:space="0" w:color="auto"/>
            <w:right w:val="none" w:sz="0" w:space="0" w:color="auto"/>
          </w:divBdr>
        </w:div>
        <w:div w:id="145056157">
          <w:marLeft w:val="0"/>
          <w:marRight w:val="0"/>
          <w:marTop w:val="0"/>
          <w:marBottom w:val="0"/>
          <w:divBdr>
            <w:top w:val="none" w:sz="0" w:space="0" w:color="auto"/>
            <w:left w:val="none" w:sz="0" w:space="0" w:color="auto"/>
            <w:bottom w:val="none" w:sz="0" w:space="0" w:color="auto"/>
            <w:right w:val="none" w:sz="0" w:space="0" w:color="auto"/>
          </w:divBdr>
        </w:div>
        <w:div w:id="221135761">
          <w:marLeft w:val="0"/>
          <w:marRight w:val="0"/>
          <w:marTop w:val="0"/>
          <w:marBottom w:val="0"/>
          <w:divBdr>
            <w:top w:val="none" w:sz="0" w:space="0" w:color="auto"/>
            <w:left w:val="none" w:sz="0" w:space="0" w:color="auto"/>
            <w:bottom w:val="none" w:sz="0" w:space="0" w:color="auto"/>
            <w:right w:val="none" w:sz="0" w:space="0" w:color="auto"/>
          </w:divBdr>
        </w:div>
        <w:div w:id="225185347">
          <w:marLeft w:val="0"/>
          <w:marRight w:val="0"/>
          <w:marTop w:val="0"/>
          <w:marBottom w:val="0"/>
          <w:divBdr>
            <w:top w:val="none" w:sz="0" w:space="0" w:color="auto"/>
            <w:left w:val="none" w:sz="0" w:space="0" w:color="auto"/>
            <w:bottom w:val="none" w:sz="0" w:space="0" w:color="auto"/>
            <w:right w:val="none" w:sz="0" w:space="0" w:color="auto"/>
          </w:divBdr>
        </w:div>
        <w:div w:id="232981252">
          <w:marLeft w:val="0"/>
          <w:marRight w:val="0"/>
          <w:marTop w:val="0"/>
          <w:marBottom w:val="0"/>
          <w:divBdr>
            <w:top w:val="none" w:sz="0" w:space="0" w:color="auto"/>
            <w:left w:val="none" w:sz="0" w:space="0" w:color="auto"/>
            <w:bottom w:val="none" w:sz="0" w:space="0" w:color="auto"/>
            <w:right w:val="none" w:sz="0" w:space="0" w:color="auto"/>
          </w:divBdr>
        </w:div>
        <w:div w:id="244339706">
          <w:marLeft w:val="0"/>
          <w:marRight w:val="0"/>
          <w:marTop w:val="0"/>
          <w:marBottom w:val="0"/>
          <w:divBdr>
            <w:top w:val="none" w:sz="0" w:space="0" w:color="auto"/>
            <w:left w:val="none" w:sz="0" w:space="0" w:color="auto"/>
            <w:bottom w:val="none" w:sz="0" w:space="0" w:color="auto"/>
            <w:right w:val="none" w:sz="0" w:space="0" w:color="auto"/>
          </w:divBdr>
        </w:div>
        <w:div w:id="254362083">
          <w:marLeft w:val="0"/>
          <w:marRight w:val="0"/>
          <w:marTop w:val="0"/>
          <w:marBottom w:val="0"/>
          <w:divBdr>
            <w:top w:val="none" w:sz="0" w:space="0" w:color="auto"/>
            <w:left w:val="none" w:sz="0" w:space="0" w:color="auto"/>
            <w:bottom w:val="none" w:sz="0" w:space="0" w:color="auto"/>
            <w:right w:val="none" w:sz="0" w:space="0" w:color="auto"/>
          </w:divBdr>
        </w:div>
        <w:div w:id="351688463">
          <w:marLeft w:val="0"/>
          <w:marRight w:val="0"/>
          <w:marTop w:val="0"/>
          <w:marBottom w:val="0"/>
          <w:divBdr>
            <w:top w:val="none" w:sz="0" w:space="0" w:color="auto"/>
            <w:left w:val="none" w:sz="0" w:space="0" w:color="auto"/>
            <w:bottom w:val="none" w:sz="0" w:space="0" w:color="auto"/>
            <w:right w:val="none" w:sz="0" w:space="0" w:color="auto"/>
          </w:divBdr>
        </w:div>
        <w:div w:id="500855514">
          <w:marLeft w:val="0"/>
          <w:marRight w:val="0"/>
          <w:marTop w:val="0"/>
          <w:marBottom w:val="0"/>
          <w:divBdr>
            <w:top w:val="none" w:sz="0" w:space="0" w:color="auto"/>
            <w:left w:val="none" w:sz="0" w:space="0" w:color="auto"/>
            <w:bottom w:val="none" w:sz="0" w:space="0" w:color="auto"/>
            <w:right w:val="none" w:sz="0" w:space="0" w:color="auto"/>
          </w:divBdr>
        </w:div>
        <w:div w:id="522936979">
          <w:marLeft w:val="0"/>
          <w:marRight w:val="0"/>
          <w:marTop w:val="0"/>
          <w:marBottom w:val="0"/>
          <w:divBdr>
            <w:top w:val="none" w:sz="0" w:space="0" w:color="auto"/>
            <w:left w:val="none" w:sz="0" w:space="0" w:color="auto"/>
            <w:bottom w:val="none" w:sz="0" w:space="0" w:color="auto"/>
            <w:right w:val="none" w:sz="0" w:space="0" w:color="auto"/>
          </w:divBdr>
        </w:div>
        <w:div w:id="597905339">
          <w:marLeft w:val="0"/>
          <w:marRight w:val="0"/>
          <w:marTop w:val="0"/>
          <w:marBottom w:val="0"/>
          <w:divBdr>
            <w:top w:val="none" w:sz="0" w:space="0" w:color="auto"/>
            <w:left w:val="none" w:sz="0" w:space="0" w:color="auto"/>
            <w:bottom w:val="none" w:sz="0" w:space="0" w:color="auto"/>
            <w:right w:val="none" w:sz="0" w:space="0" w:color="auto"/>
          </w:divBdr>
        </w:div>
        <w:div w:id="614942281">
          <w:marLeft w:val="0"/>
          <w:marRight w:val="0"/>
          <w:marTop w:val="0"/>
          <w:marBottom w:val="0"/>
          <w:divBdr>
            <w:top w:val="none" w:sz="0" w:space="0" w:color="auto"/>
            <w:left w:val="none" w:sz="0" w:space="0" w:color="auto"/>
            <w:bottom w:val="none" w:sz="0" w:space="0" w:color="auto"/>
            <w:right w:val="none" w:sz="0" w:space="0" w:color="auto"/>
          </w:divBdr>
        </w:div>
        <w:div w:id="618881558">
          <w:marLeft w:val="0"/>
          <w:marRight w:val="0"/>
          <w:marTop w:val="0"/>
          <w:marBottom w:val="0"/>
          <w:divBdr>
            <w:top w:val="none" w:sz="0" w:space="0" w:color="auto"/>
            <w:left w:val="none" w:sz="0" w:space="0" w:color="auto"/>
            <w:bottom w:val="none" w:sz="0" w:space="0" w:color="auto"/>
            <w:right w:val="none" w:sz="0" w:space="0" w:color="auto"/>
          </w:divBdr>
        </w:div>
        <w:div w:id="701592761">
          <w:marLeft w:val="0"/>
          <w:marRight w:val="0"/>
          <w:marTop w:val="0"/>
          <w:marBottom w:val="0"/>
          <w:divBdr>
            <w:top w:val="none" w:sz="0" w:space="0" w:color="auto"/>
            <w:left w:val="none" w:sz="0" w:space="0" w:color="auto"/>
            <w:bottom w:val="none" w:sz="0" w:space="0" w:color="auto"/>
            <w:right w:val="none" w:sz="0" w:space="0" w:color="auto"/>
          </w:divBdr>
        </w:div>
        <w:div w:id="737091865">
          <w:marLeft w:val="0"/>
          <w:marRight w:val="0"/>
          <w:marTop w:val="0"/>
          <w:marBottom w:val="0"/>
          <w:divBdr>
            <w:top w:val="none" w:sz="0" w:space="0" w:color="auto"/>
            <w:left w:val="none" w:sz="0" w:space="0" w:color="auto"/>
            <w:bottom w:val="none" w:sz="0" w:space="0" w:color="auto"/>
            <w:right w:val="none" w:sz="0" w:space="0" w:color="auto"/>
          </w:divBdr>
        </w:div>
        <w:div w:id="745566981">
          <w:marLeft w:val="0"/>
          <w:marRight w:val="0"/>
          <w:marTop w:val="0"/>
          <w:marBottom w:val="0"/>
          <w:divBdr>
            <w:top w:val="none" w:sz="0" w:space="0" w:color="auto"/>
            <w:left w:val="none" w:sz="0" w:space="0" w:color="auto"/>
            <w:bottom w:val="none" w:sz="0" w:space="0" w:color="auto"/>
            <w:right w:val="none" w:sz="0" w:space="0" w:color="auto"/>
          </w:divBdr>
        </w:div>
        <w:div w:id="894195673">
          <w:marLeft w:val="0"/>
          <w:marRight w:val="0"/>
          <w:marTop w:val="0"/>
          <w:marBottom w:val="0"/>
          <w:divBdr>
            <w:top w:val="none" w:sz="0" w:space="0" w:color="auto"/>
            <w:left w:val="none" w:sz="0" w:space="0" w:color="auto"/>
            <w:bottom w:val="none" w:sz="0" w:space="0" w:color="auto"/>
            <w:right w:val="none" w:sz="0" w:space="0" w:color="auto"/>
          </w:divBdr>
        </w:div>
        <w:div w:id="932513753">
          <w:marLeft w:val="0"/>
          <w:marRight w:val="0"/>
          <w:marTop w:val="0"/>
          <w:marBottom w:val="0"/>
          <w:divBdr>
            <w:top w:val="none" w:sz="0" w:space="0" w:color="auto"/>
            <w:left w:val="none" w:sz="0" w:space="0" w:color="auto"/>
            <w:bottom w:val="none" w:sz="0" w:space="0" w:color="auto"/>
            <w:right w:val="none" w:sz="0" w:space="0" w:color="auto"/>
          </w:divBdr>
        </w:div>
        <w:div w:id="960192255">
          <w:marLeft w:val="0"/>
          <w:marRight w:val="0"/>
          <w:marTop w:val="0"/>
          <w:marBottom w:val="0"/>
          <w:divBdr>
            <w:top w:val="none" w:sz="0" w:space="0" w:color="auto"/>
            <w:left w:val="none" w:sz="0" w:space="0" w:color="auto"/>
            <w:bottom w:val="none" w:sz="0" w:space="0" w:color="auto"/>
            <w:right w:val="none" w:sz="0" w:space="0" w:color="auto"/>
          </w:divBdr>
        </w:div>
        <w:div w:id="1027021156">
          <w:marLeft w:val="0"/>
          <w:marRight w:val="0"/>
          <w:marTop w:val="0"/>
          <w:marBottom w:val="0"/>
          <w:divBdr>
            <w:top w:val="none" w:sz="0" w:space="0" w:color="auto"/>
            <w:left w:val="none" w:sz="0" w:space="0" w:color="auto"/>
            <w:bottom w:val="none" w:sz="0" w:space="0" w:color="auto"/>
            <w:right w:val="none" w:sz="0" w:space="0" w:color="auto"/>
          </w:divBdr>
        </w:div>
        <w:div w:id="1030297043">
          <w:marLeft w:val="0"/>
          <w:marRight w:val="0"/>
          <w:marTop w:val="0"/>
          <w:marBottom w:val="0"/>
          <w:divBdr>
            <w:top w:val="none" w:sz="0" w:space="0" w:color="auto"/>
            <w:left w:val="none" w:sz="0" w:space="0" w:color="auto"/>
            <w:bottom w:val="none" w:sz="0" w:space="0" w:color="auto"/>
            <w:right w:val="none" w:sz="0" w:space="0" w:color="auto"/>
          </w:divBdr>
        </w:div>
        <w:div w:id="1073745183">
          <w:marLeft w:val="0"/>
          <w:marRight w:val="0"/>
          <w:marTop w:val="0"/>
          <w:marBottom w:val="0"/>
          <w:divBdr>
            <w:top w:val="none" w:sz="0" w:space="0" w:color="auto"/>
            <w:left w:val="none" w:sz="0" w:space="0" w:color="auto"/>
            <w:bottom w:val="none" w:sz="0" w:space="0" w:color="auto"/>
            <w:right w:val="none" w:sz="0" w:space="0" w:color="auto"/>
          </w:divBdr>
        </w:div>
        <w:div w:id="1076827889">
          <w:marLeft w:val="0"/>
          <w:marRight w:val="0"/>
          <w:marTop w:val="0"/>
          <w:marBottom w:val="0"/>
          <w:divBdr>
            <w:top w:val="none" w:sz="0" w:space="0" w:color="auto"/>
            <w:left w:val="none" w:sz="0" w:space="0" w:color="auto"/>
            <w:bottom w:val="none" w:sz="0" w:space="0" w:color="auto"/>
            <w:right w:val="none" w:sz="0" w:space="0" w:color="auto"/>
          </w:divBdr>
        </w:div>
        <w:div w:id="1133325581">
          <w:marLeft w:val="0"/>
          <w:marRight w:val="0"/>
          <w:marTop w:val="0"/>
          <w:marBottom w:val="0"/>
          <w:divBdr>
            <w:top w:val="none" w:sz="0" w:space="0" w:color="auto"/>
            <w:left w:val="none" w:sz="0" w:space="0" w:color="auto"/>
            <w:bottom w:val="none" w:sz="0" w:space="0" w:color="auto"/>
            <w:right w:val="none" w:sz="0" w:space="0" w:color="auto"/>
          </w:divBdr>
        </w:div>
        <w:div w:id="1183546156">
          <w:marLeft w:val="0"/>
          <w:marRight w:val="0"/>
          <w:marTop w:val="0"/>
          <w:marBottom w:val="0"/>
          <w:divBdr>
            <w:top w:val="none" w:sz="0" w:space="0" w:color="auto"/>
            <w:left w:val="none" w:sz="0" w:space="0" w:color="auto"/>
            <w:bottom w:val="none" w:sz="0" w:space="0" w:color="auto"/>
            <w:right w:val="none" w:sz="0" w:space="0" w:color="auto"/>
          </w:divBdr>
        </w:div>
        <w:div w:id="1209102528">
          <w:marLeft w:val="0"/>
          <w:marRight w:val="0"/>
          <w:marTop w:val="0"/>
          <w:marBottom w:val="0"/>
          <w:divBdr>
            <w:top w:val="none" w:sz="0" w:space="0" w:color="auto"/>
            <w:left w:val="none" w:sz="0" w:space="0" w:color="auto"/>
            <w:bottom w:val="none" w:sz="0" w:space="0" w:color="auto"/>
            <w:right w:val="none" w:sz="0" w:space="0" w:color="auto"/>
          </w:divBdr>
        </w:div>
        <w:div w:id="1226722556">
          <w:marLeft w:val="0"/>
          <w:marRight w:val="0"/>
          <w:marTop w:val="0"/>
          <w:marBottom w:val="0"/>
          <w:divBdr>
            <w:top w:val="none" w:sz="0" w:space="0" w:color="auto"/>
            <w:left w:val="none" w:sz="0" w:space="0" w:color="auto"/>
            <w:bottom w:val="none" w:sz="0" w:space="0" w:color="auto"/>
            <w:right w:val="none" w:sz="0" w:space="0" w:color="auto"/>
          </w:divBdr>
        </w:div>
        <w:div w:id="1275744008">
          <w:marLeft w:val="0"/>
          <w:marRight w:val="0"/>
          <w:marTop w:val="0"/>
          <w:marBottom w:val="0"/>
          <w:divBdr>
            <w:top w:val="none" w:sz="0" w:space="0" w:color="auto"/>
            <w:left w:val="none" w:sz="0" w:space="0" w:color="auto"/>
            <w:bottom w:val="none" w:sz="0" w:space="0" w:color="auto"/>
            <w:right w:val="none" w:sz="0" w:space="0" w:color="auto"/>
          </w:divBdr>
        </w:div>
        <w:div w:id="1317609270">
          <w:marLeft w:val="0"/>
          <w:marRight w:val="0"/>
          <w:marTop w:val="0"/>
          <w:marBottom w:val="0"/>
          <w:divBdr>
            <w:top w:val="none" w:sz="0" w:space="0" w:color="auto"/>
            <w:left w:val="none" w:sz="0" w:space="0" w:color="auto"/>
            <w:bottom w:val="none" w:sz="0" w:space="0" w:color="auto"/>
            <w:right w:val="none" w:sz="0" w:space="0" w:color="auto"/>
          </w:divBdr>
        </w:div>
        <w:div w:id="1370884480">
          <w:marLeft w:val="0"/>
          <w:marRight w:val="0"/>
          <w:marTop w:val="0"/>
          <w:marBottom w:val="0"/>
          <w:divBdr>
            <w:top w:val="none" w:sz="0" w:space="0" w:color="auto"/>
            <w:left w:val="none" w:sz="0" w:space="0" w:color="auto"/>
            <w:bottom w:val="none" w:sz="0" w:space="0" w:color="auto"/>
            <w:right w:val="none" w:sz="0" w:space="0" w:color="auto"/>
          </w:divBdr>
        </w:div>
        <w:div w:id="1391031963">
          <w:marLeft w:val="0"/>
          <w:marRight w:val="0"/>
          <w:marTop w:val="0"/>
          <w:marBottom w:val="0"/>
          <w:divBdr>
            <w:top w:val="none" w:sz="0" w:space="0" w:color="auto"/>
            <w:left w:val="none" w:sz="0" w:space="0" w:color="auto"/>
            <w:bottom w:val="none" w:sz="0" w:space="0" w:color="auto"/>
            <w:right w:val="none" w:sz="0" w:space="0" w:color="auto"/>
          </w:divBdr>
        </w:div>
        <w:div w:id="1433431596">
          <w:marLeft w:val="0"/>
          <w:marRight w:val="0"/>
          <w:marTop w:val="0"/>
          <w:marBottom w:val="0"/>
          <w:divBdr>
            <w:top w:val="none" w:sz="0" w:space="0" w:color="auto"/>
            <w:left w:val="none" w:sz="0" w:space="0" w:color="auto"/>
            <w:bottom w:val="none" w:sz="0" w:space="0" w:color="auto"/>
            <w:right w:val="none" w:sz="0" w:space="0" w:color="auto"/>
          </w:divBdr>
        </w:div>
        <w:div w:id="1444764342">
          <w:marLeft w:val="0"/>
          <w:marRight w:val="0"/>
          <w:marTop w:val="0"/>
          <w:marBottom w:val="0"/>
          <w:divBdr>
            <w:top w:val="none" w:sz="0" w:space="0" w:color="auto"/>
            <w:left w:val="none" w:sz="0" w:space="0" w:color="auto"/>
            <w:bottom w:val="none" w:sz="0" w:space="0" w:color="auto"/>
            <w:right w:val="none" w:sz="0" w:space="0" w:color="auto"/>
          </w:divBdr>
        </w:div>
        <w:div w:id="1468669332">
          <w:marLeft w:val="0"/>
          <w:marRight w:val="0"/>
          <w:marTop w:val="0"/>
          <w:marBottom w:val="0"/>
          <w:divBdr>
            <w:top w:val="none" w:sz="0" w:space="0" w:color="auto"/>
            <w:left w:val="none" w:sz="0" w:space="0" w:color="auto"/>
            <w:bottom w:val="none" w:sz="0" w:space="0" w:color="auto"/>
            <w:right w:val="none" w:sz="0" w:space="0" w:color="auto"/>
          </w:divBdr>
        </w:div>
        <w:div w:id="1496066050">
          <w:marLeft w:val="0"/>
          <w:marRight w:val="0"/>
          <w:marTop w:val="0"/>
          <w:marBottom w:val="0"/>
          <w:divBdr>
            <w:top w:val="none" w:sz="0" w:space="0" w:color="auto"/>
            <w:left w:val="none" w:sz="0" w:space="0" w:color="auto"/>
            <w:bottom w:val="none" w:sz="0" w:space="0" w:color="auto"/>
            <w:right w:val="none" w:sz="0" w:space="0" w:color="auto"/>
          </w:divBdr>
        </w:div>
        <w:div w:id="1504853056">
          <w:marLeft w:val="0"/>
          <w:marRight w:val="0"/>
          <w:marTop w:val="0"/>
          <w:marBottom w:val="0"/>
          <w:divBdr>
            <w:top w:val="none" w:sz="0" w:space="0" w:color="auto"/>
            <w:left w:val="none" w:sz="0" w:space="0" w:color="auto"/>
            <w:bottom w:val="none" w:sz="0" w:space="0" w:color="auto"/>
            <w:right w:val="none" w:sz="0" w:space="0" w:color="auto"/>
          </w:divBdr>
        </w:div>
        <w:div w:id="1531995751">
          <w:marLeft w:val="0"/>
          <w:marRight w:val="0"/>
          <w:marTop w:val="0"/>
          <w:marBottom w:val="0"/>
          <w:divBdr>
            <w:top w:val="none" w:sz="0" w:space="0" w:color="auto"/>
            <w:left w:val="none" w:sz="0" w:space="0" w:color="auto"/>
            <w:bottom w:val="none" w:sz="0" w:space="0" w:color="auto"/>
            <w:right w:val="none" w:sz="0" w:space="0" w:color="auto"/>
          </w:divBdr>
        </w:div>
        <w:div w:id="1578439006">
          <w:marLeft w:val="0"/>
          <w:marRight w:val="0"/>
          <w:marTop w:val="0"/>
          <w:marBottom w:val="0"/>
          <w:divBdr>
            <w:top w:val="none" w:sz="0" w:space="0" w:color="auto"/>
            <w:left w:val="none" w:sz="0" w:space="0" w:color="auto"/>
            <w:bottom w:val="none" w:sz="0" w:space="0" w:color="auto"/>
            <w:right w:val="none" w:sz="0" w:space="0" w:color="auto"/>
          </w:divBdr>
        </w:div>
        <w:div w:id="1630696334">
          <w:marLeft w:val="0"/>
          <w:marRight w:val="0"/>
          <w:marTop w:val="0"/>
          <w:marBottom w:val="0"/>
          <w:divBdr>
            <w:top w:val="none" w:sz="0" w:space="0" w:color="auto"/>
            <w:left w:val="none" w:sz="0" w:space="0" w:color="auto"/>
            <w:bottom w:val="none" w:sz="0" w:space="0" w:color="auto"/>
            <w:right w:val="none" w:sz="0" w:space="0" w:color="auto"/>
          </w:divBdr>
        </w:div>
        <w:div w:id="1702247263">
          <w:marLeft w:val="0"/>
          <w:marRight w:val="0"/>
          <w:marTop w:val="0"/>
          <w:marBottom w:val="0"/>
          <w:divBdr>
            <w:top w:val="none" w:sz="0" w:space="0" w:color="auto"/>
            <w:left w:val="none" w:sz="0" w:space="0" w:color="auto"/>
            <w:bottom w:val="none" w:sz="0" w:space="0" w:color="auto"/>
            <w:right w:val="none" w:sz="0" w:space="0" w:color="auto"/>
          </w:divBdr>
        </w:div>
        <w:div w:id="1760448471">
          <w:marLeft w:val="0"/>
          <w:marRight w:val="0"/>
          <w:marTop w:val="0"/>
          <w:marBottom w:val="0"/>
          <w:divBdr>
            <w:top w:val="none" w:sz="0" w:space="0" w:color="auto"/>
            <w:left w:val="none" w:sz="0" w:space="0" w:color="auto"/>
            <w:bottom w:val="none" w:sz="0" w:space="0" w:color="auto"/>
            <w:right w:val="none" w:sz="0" w:space="0" w:color="auto"/>
          </w:divBdr>
        </w:div>
        <w:div w:id="1778601583">
          <w:marLeft w:val="0"/>
          <w:marRight w:val="0"/>
          <w:marTop w:val="0"/>
          <w:marBottom w:val="0"/>
          <w:divBdr>
            <w:top w:val="none" w:sz="0" w:space="0" w:color="auto"/>
            <w:left w:val="none" w:sz="0" w:space="0" w:color="auto"/>
            <w:bottom w:val="none" w:sz="0" w:space="0" w:color="auto"/>
            <w:right w:val="none" w:sz="0" w:space="0" w:color="auto"/>
          </w:divBdr>
        </w:div>
        <w:div w:id="1902867797">
          <w:marLeft w:val="0"/>
          <w:marRight w:val="0"/>
          <w:marTop w:val="0"/>
          <w:marBottom w:val="0"/>
          <w:divBdr>
            <w:top w:val="none" w:sz="0" w:space="0" w:color="auto"/>
            <w:left w:val="none" w:sz="0" w:space="0" w:color="auto"/>
            <w:bottom w:val="none" w:sz="0" w:space="0" w:color="auto"/>
            <w:right w:val="none" w:sz="0" w:space="0" w:color="auto"/>
          </w:divBdr>
        </w:div>
        <w:div w:id="1909069534">
          <w:marLeft w:val="0"/>
          <w:marRight w:val="0"/>
          <w:marTop w:val="0"/>
          <w:marBottom w:val="0"/>
          <w:divBdr>
            <w:top w:val="none" w:sz="0" w:space="0" w:color="auto"/>
            <w:left w:val="none" w:sz="0" w:space="0" w:color="auto"/>
            <w:bottom w:val="none" w:sz="0" w:space="0" w:color="auto"/>
            <w:right w:val="none" w:sz="0" w:space="0" w:color="auto"/>
          </w:divBdr>
        </w:div>
        <w:div w:id="1981303745">
          <w:marLeft w:val="0"/>
          <w:marRight w:val="0"/>
          <w:marTop w:val="0"/>
          <w:marBottom w:val="0"/>
          <w:divBdr>
            <w:top w:val="none" w:sz="0" w:space="0" w:color="auto"/>
            <w:left w:val="none" w:sz="0" w:space="0" w:color="auto"/>
            <w:bottom w:val="none" w:sz="0" w:space="0" w:color="auto"/>
            <w:right w:val="none" w:sz="0" w:space="0" w:color="auto"/>
          </w:divBdr>
        </w:div>
        <w:div w:id="2088070860">
          <w:marLeft w:val="0"/>
          <w:marRight w:val="0"/>
          <w:marTop w:val="0"/>
          <w:marBottom w:val="0"/>
          <w:divBdr>
            <w:top w:val="none" w:sz="0" w:space="0" w:color="auto"/>
            <w:left w:val="none" w:sz="0" w:space="0" w:color="auto"/>
            <w:bottom w:val="none" w:sz="0" w:space="0" w:color="auto"/>
            <w:right w:val="none" w:sz="0" w:space="0" w:color="auto"/>
          </w:divBdr>
        </w:div>
      </w:divsChild>
    </w:div>
    <w:div w:id="135535430">
      <w:bodyDiv w:val="1"/>
      <w:marLeft w:val="0"/>
      <w:marRight w:val="0"/>
      <w:marTop w:val="0"/>
      <w:marBottom w:val="0"/>
      <w:divBdr>
        <w:top w:val="none" w:sz="0" w:space="0" w:color="auto"/>
        <w:left w:val="none" w:sz="0" w:space="0" w:color="auto"/>
        <w:bottom w:val="none" w:sz="0" w:space="0" w:color="auto"/>
        <w:right w:val="none" w:sz="0" w:space="0" w:color="auto"/>
      </w:divBdr>
    </w:div>
    <w:div w:id="171913530">
      <w:bodyDiv w:val="1"/>
      <w:marLeft w:val="0"/>
      <w:marRight w:val="0"/>
      <w:marTop w:val="0"/>
      <w:marBottom w:val="0"/>
      <w:divBdr>
        <w:top w:val="none" w:sz="0" w:space="0" w:color="auto"/>
        <w:left w:val="none" w:sz="0" w:space="0" w:color="auto"/>
        <w:bottom w:val="none" w:sz="0" w:space="0" w:color="auto"/>
        <w:right w:val="none" w:sz="0" w:space="0" w:color="auto"/>
      </w:divBdr>
    </w:div>
    <w:div w:id="268587389">
      <w:bodyDiv w:val="1"/>
      <w:marLeft w:val="0"/>
      <w:marRight w:val="0"/>
      <w:marTop w:val="0"/>
      <w:marBottom w:val="0"/>
      <w:divBdr>
        <w:top w:val="none" w:sz="0" w:space="0" w:color="auto"/>
        <w:left w:val="none" w:sz="0" w:space="0" w:color="auto"/>
        <w:bottom w:val="none" w:sz="0" w:space="0" w:color="auto"/>
        <w:right w:val="none" w:sz="0" w:space="0" w:color="auto"/>
      </w:divBdr>
      <w:divsChild>
        <w:div w:id="1436366445">
          <w:marLeft w:val="547"/>
          <w:marRight w:val="0"/>
          <w:marTop w:val="120"/>
          <w:marBottom w:val="120"/>
          <w:divBdr>
            <w:top w:val="none" w:sz="0" w:space="0" w:color="auto"/>
            <w:left w:val="none" w:sz="0" w:space="0" w:color="auto"/>
            <w:bottom w:val="none" w:sz="0" w:space="0" w:color="auto"/>
            <w:right w:val="none" w:sz="0" w:space="0" w:color="auto"/>
          </w:divBdr>
        </w:div>
      </w:divsChild>
    </w:div>
    <w:div w:id="358748283">
      <w:bodyDiv w:val="1"/>
      <w:marLeft w:val="0"/>
      <w:marRight w:val="0"/>
      <w:marTop w:val="0"/>
      <w:marBottom w:val="0"/>
      <w:divBdr>
        <w:top w:val="none" w:sz="0" w:space="0" w:color="auto"/>
        <w:left w:val="none" w:sz="0" w:space="0" w:color="auto"/>
        <w:bottom w:val="none" w:sz="0" w:space="0" w:color="auto"/>
        <w:right w:val="none" w:sz="0" w:space="0" w:color="auto"/>
      </w:divBdr>
    </w:div>
    <w:div w:id="444230263">
      <w:bodyDiv w:val="1"/>
      <w:marLeft w:val="0"/>
      <w:marRight w:val="0"/>
      <w:marTop w:val="0"/>
      <w:marBottom w:val="0"/>
      <w:divBdr>
        <w:top w:val="none" w:sz="0" w:space="0" w:color="auto"/>
        <w:left w:val="none" w:sz="0" w:space="0" w:color="auto"/>
        <w:bottom w:val="none" w:sz="0" w:space="0" w:color="auto"/>
        <w:right w:val="none" w:sz="0" w:space="0" w:color="auto"/>
      </w:divBdr>
    </w:div>
    <w:div w:id="451755236">
      <w:bodyDiv w:val="1"/>
      <w:marLeft w:val="0"/>
      <w:marRight w:val="0"/>
      <w:marTop w:val="0"/>
      <w:marBottom w:val="0"/>
      <w:divBdr>
        <w:top w:val="none" w:sz="0" w:space="0" w:color="auto"/>
        <w:left w:val="none" w:sz="0" w:space="0" w:color="auto"/>
        <w:bottom w:val="none" w:sz="0" w:space="0" w:color="auto"/>
        <w:right w:val="none" w:sz="0" w:space="0" w:color="auto"/>
      </w:divBdr>
    </w:div>
    <w:div w:id="478348021">
      <w:bodyDiv w:val="1"/>
      <w:marLeft w:val="0"/>
      <w:marRight w:val="0"/>
      <w:marTop w:val="0"/>
      <w:marBottom w:val="0"/>
      <w:divBdr>
        <w:top w:val="none" w:sz="0" w:space="0" w:color="auto"/>
        <w:left w:val="none" w:sz="0" w:space="0" w:color="auto"/>
        <w:bottom w:val="none" w:sz="0" w:space="0" w:color="auto"/>
        <w:right w:val="none" w:sz="0" w:space="0" w:color="auto"/>
      </w:divBdr>
    </w:div>
    <w:div w:id="490755809">
      <w:bodyDiv w:val="1"/>
      <w:marLeft w:val="0"/>
      <w:marRight w:val="0"/>
      <w:marTop w:val="0"/>
      <w:marBottom w:val="0"/>
      <w:divBdr>
        <w:top w:val="none" w:sz="0" w:space="0" w:color="auto"/>
        <w:left w:val="none" w:sz="0" w:space="0" w:color="auto"/>
        <w:bottom w:val="none" w:sz="0" w:space="0" w:color="auto"/>
        <w:right w:val="none" w:sz="0" w:space="0" w:color="auto"/>
      </w:divBdr>
      <w:divsChild>
        <w:div w:id="175773569">
          <w:marLeft w:val="0"/>
          <w:marRight w:val="0"/>
          <w:marTop w:val="0"/>
          <w:marBottom w:val="0"/>
          <w:divBdr>
            <w:top w:val="none" w:sz="0" w:space="0" w:color="auto"/>
            <w:left w:val="none" w:sz="0" w:space="0" w:color="auto"/>
            <w:bottom w:val="none" w:sz="0" w:space="0" w:color="auto"/>
            <w:right w:val="none" w:sz="0" w:space="0" w:color="auto"/>
          </w:divBdr>
        </w:div>
        <w:div w:id="211773244">
          <w:marLeft w:val="0"/>
          <w:marRight w:val="0"/>
          <w:marTop w:val="0"/>
          <w:marBottom w:val="0"/>
          <w:divBdr>
            <w:top w:val="none" w:sz="0" w:space="0" w:color="auto"/>
            <w:left w:val="none" w:sz="0" w:space="0" w:color="auto"/>
            <w:bottom w:val="none" w:sz="0" w:space="0" w:color="auto"/>
            <w:right w:val="none" w:sz="0" w:space="0" w:color="auto"/>
          </w:divBdr>
        </w:div>
        <w:div w:id="220363458">
          <w:marLeft w:val="0"/>
          <w:marRight w:val="0"/>
          <w:marTop w:val="0"/>
          <w:marBottom w:val="0"/>
          <w:divBdr>
            <w:top w:val="none" w:sz="0" w:space="0" w:color="auto"/>
            <w:left w:val="none" w:sz="0" w:space="0" w:color="auto"/>
            <w:bottom w:val="none" w:sz="0" w:space="0" w:color="auto"/>
            <w:right w:val="none" w:sz="0" w:space="0" w:color="auto"/>
          </w:divBdr>
        </w:div>
        <w:div w:id="264507462">
          <w:marLeft w:val="0"/>
          <w:marRight w:val="0"/>
          <w:marTop w:val="0"/>
          <w:marBottom w:val="0"/>
          <w:divBdr>
            <w:top w:val="none" w:sz="0" w:space="0" w:color="auto"/>
            <w:left w:val="none" w:sz="0" w:space="0" w:color="auto"/>
            <w:bottom w:val="none" w:sz="0" w:space="0" w:color="auto"/>
            <w:right w:val="none" w:sz="0" w:space="0" w:color="auto"/>
          </w:divBdr>
        </w:div>
        <w:div w:id="1197619750">
          <w:marLeft w:val="0"/>
          <w:marRight w:val="0"/>
          <w:marTop w:val="0"/>
          <w:marBottom w:val="0"/>
          <w:divBdr>
            <w:top w:val="none" w:sz="0" w:space="0" w:color="auto"/>
            <w:left w:val="none" w:sz="0" w:space="0" w:color="auto"/>
            <w:bottom w:val="none" w:sz="0" w:space="0" w:color="auto"/>
            <w:right w:val="none" w:sz="0" w:space="0" w:color="auto"/>
          </w:divBdr>
        </w:div>
        <w:div w:id="1418748368">
          <w:marLeft w:val="0"/>
          <w:marRight w:val="0"/>
          <w:marTop w:val="0"/>
          <w:marBottom w:val="0"/>
          <w:divBdr>
            <w:top w:val="none" w:sz="0" w:space="0" w:color="auto"/>
            <w:left w:val="none" w:sz="0" w:space="0" w:color="auto"/>
            <w:bottom w:val="none" w:sz="0" w:space="0" w:color="auto"/>
            <w:right w:val="none" w:sz="0" w:space="0" w:color="auto"/>
          </w:divBdr>
        </w:div>
        <w:div w:id="1685089525">
          <w:marLeft w:val="0"/>
          <w:marRight w:val="0"/>
          <w:marTop w:val="0"/>
          <w:marBottom w:val="0"/>
          <w:divBdr>
            <w:top w:val="none" w:sz="0" w:space="0" w:color="auto"/>
            <w:left w:val="none" w:sz="0" w:space="0" w:color="auto"/>
            <w:bottom w:val="none" w:sz="0" w:space="0" w:color="auto"/>
            <w:right w:val="none" w:sz="0" w:space="0" w:color="auto"/>
          </w:divBdr>
        </w:div>
      </w:divsChild>
    </w:div>
    <w:div w:id="500314920">
      <w:bodyDiv w:val="1"/>
      <w:marLeft w:val="0"/>
      <w:marRight w:val="0"/>
      <w:marTop w:val="0"/>
      <w:marBottom w:val="0"/>
      <w:divBdr>
        <w:top w:val="none" w:sz="0" w:space="0" w:color="auto"/>
        <w:left w:val="none" w:sz="0" w:space="0" w:color="auto"/>
        <w:bottom w:val="none" w:sz="0" w:space="0" w:color="auto"/>
        <w:right w:val="none" w:sz="0" w:space="0" w:color="auto"/>
      </w:divBdr>
    </w:div>
    <w:div w:id="518154604">
      <w:bodyDiv w:val="1"/>
      <w:marLeft w:val="0"/>
      <w:marRight w:val="0"/>
      <w:marTop w:val="0"/>
      <w:marBottom w:val="0"/>
      <w:divBdr>
        <w:top w:val="none" w:sz="0" w:space="0" w:color="auto"/>
        <w:left w:val="none" w:sz="0" w:space="0" w:color="auto"/>
        <w:bottom w:val="none" w:sz="0" w:space="0" w:color="auto"/>
        <w:right w:val="none" w:sz="0" w:space="0" w:color="auto"/>
      </w:divBdr>
    </w:div>
    <w:div w:id="534853784">
      <w:bodyDiv w:val="1"/>
      <w:marLeft w:val="0"/>
      <w:marRight w:val="0"/>
      <w:marTop w:val="0"/>
      <w:marBottom w:val="0"/>
      <w:divBdr>
        <w:top w:val="none" w:sz="0" w:space="0" w:color="auto"/>
        <w:left w:val="none" w:sz="0" w:space="0" w:color="auto"/>
        <w:bottom w:val="none" w:sz="0" w:space="0" w:color="auto"/>
        <w:right w:val="none" w:sz="0" w:space="0" w:color="auto"/>
      </w:divBdr>
      <w:divsChild>
        <w:div w:id="477386294">
          <w:marLeft w:val="0"/>
          <w:marRight w:val="0"/>
          <w:marTop w:val="240"/>
          <w:marBottom w:val="96"/>
          <w:divBdr>
            <w:top w:val="none" w:sz="0" w:space="0" w:color="auto"/>
            <w:left w:val="none" w:sz="0" w:space="0" w:color="auto"/>
            <w:bottom w:val="none" w:sz="0" w:space="0" w:color="auto"/>
            <w:right w:val="none" w:sz="0" w:space="0" w:color="auto"/>
          </w:divBdr>
        </w:div>
        <w:div w:id="472675764">
          <w:marLeft w:val="0"/>
          <w:marRight w:val="0"/>
          <w:marTop w:val="240"/>
          <w:marBottom w:val="96"/>
          <w:divBdr>
            <w:top w:val="none" w:sz="0" w:space="0" w:color="auto"/>
            <w:left w:val="none" w:sz="0" w:space="0" w:color="auto"/>
            <w:bottom w:val="none" w:sz="0" w:space="0" w:color="auto"/>
            <w:right w:val="none" w:sz="0" w:space="0" w:color="auto"/>
          </w:divBdr>
        </w:div>
      </w:divsChild>
    </w:div>
    <w:div w:id="542980462">
      <w:bodyDiv w:val="1"/>
      <w:marLeft w:val="0"/>
      <w:marRight w:val="0"/>
      <w:marTop w:val="0"/>
      <w:marBottom w:val="0"/>
      <w:divBdr>
        <w:top w:val="none" w:sz="0" w:space="0" w:color="auto"/>
        <w:left w:val="none" w:sz="0" w:space="0" w:color="auto"/>
        <w:bottom w:val="none" w:sz="0" w:space="0" w:color="auto"/>
        <w:right w:val="none" w:sz="0" w:space="0" w:color="auto"/>
      </w:divBdr>
    </w:div>
    <w:div w:id="609970984">
      <w:bodyDiv w:val="1"/>
      <w:marLeft w:val="0"/>
      <w:marRight w:val="0"/>
      <w:marTop w:val="0"/>
      <w:marBottom w:val="0"/>
      <w:divBdr>
        <w:top w:val="none" w:sz="0" w:space="0" w:color="auto"/>
        <w:left w:val="none" w:sz="0" w:space="0" w:color="auto"/>
        <w:bottom w:val="none" w:sz="0" w:space="0" w:color="auto"/>
        <w:right w:val="none" w:sz="0" w:space="0" w:color="auto"/>
      </w:divBdr>
    </w:div>
    <w:div w:id="635843651">
      <w:bodyDiv w:val="1"/>
      <w:marLeft w:val="0"/>
      <w:marRight w:val="0"/>
      <w:marTop w:val="0"/>
      <w:marBottom w:val="0"/>
      <w:divBdr>
        <w:top w:val="none" w:sz="0" w:space="0" w:color="auto"/>
        <w:left w:val="none" w:sz="0" w:space="0" w:color="auto"/>
        <w:bottom w:val="none" w:sz="0" w:space="0" w:color="auto"/>
        <w:right w:val="none" w:sz="0" w:space="0" w:color="auto"/>
      </w:divBdr>
    </w:div>
    <w:div w:id="638807767">
      <w:bodyDiv w:val="1"/>
      <w:marLeft w:val="0"/>
      <w:marRight w:val="0"/>
      <w:marTop w:val="0"/>
      <w:marBottom w:val="0"/>
      <w:divBdr>
        <w:top w:val="none" w:sz="0" w:space="0" w:color="auto"/>
        <w:left w:val="none" w:sz="0" w:space="0" w:color="auto"/>
        <w:bottom w:val="none" w:sz="0" w:space="0" w:color="auto"/>
        <w:right w:val="none" w:sz="0" w:space="0" w:color="auto"/>
      </w:divBdr>
    </w:div>
    <w:div w:id="641429666">
      <w:bodyDiv w:val="1"/>
      <w:marLeft w:val="0"/>
      <w:marRight w:val="0"/>
      <w:marTop w:val="0"/>
      <w:marBottom w:val="0"/>
      <w:divBdr>
        <w:top w:val="none" w:sz="0" w:space="0" w:color="auto"/>
        <w:left w:val="none" w:sz="0" w:space="0" w:color="auto"/>
        <w:bottom w:val="none" w:sz="0" w:space="0" w:color="auto"/>
        <w:right w:val="none" w:sz="0" w:space="0" w:color="auto"/>
      </w:divBdr>
    </w:div>
    <w:div w:id="650643031">
      <w:bodyDiv w:val="1"/>
      <w:marLeft w:val="0"/>
      <w:marRight w:val="0"/>
      <w:marTop w:val="0"/>
      <w:marBottom w:val="0"/>
      <w:divBdr>
        <w:top w:val="none" w:sz="0" w:space="0" w:color="auto"/>
        <w:left w:val="none" w:sz="0" w:space="0" w:color="auto"/>
        <w:bottom w:val="none" w:sz="0" w:space="0" w:color="auto"/>
        <w:right w:val="none" w:sz="0" w:space="0" w:color="auto"/>
      </w:divBdr>
    </w:div>
    <w:div w:id="662590851">
      <w:bodyDiv w:val="1"/>
      <w:marLeft w:val="0"/>
      <w:marRight w:val="0"/>
      <w:marTop w:val="0"/>
      <w:marBottom w:val="0"/>
      <w:divBdr>
        <w:top w:val="none" w:sz="0" w:space="0" w:color="auto"/>
        <w:left w:val="none" w:sz="0" w:space="0" w:color="auto"/>
        <w:bottom w:val="none" w:sz="0" w:space="0" w:color="auto"/>
        <w:right w:val="none" w:sz="0" w:space="0" w:color="auto"/>
      </w:divBdr>
    </w:div>
    <w:div w:id="690451397">
      <w:bodyDiv w:val="1"/>
      <w:marLeft w:val="0"/>
      <w:marRight w:val="0"/>
      <w:marTop w:val="0"/>
      <w:marBottom w:val="0"/>
      <w:divBdr>
        <w:top w:val="none" w:sz="0" w:space="0" w:color="auto"/>
        <w:left w:val="none" w:sz="0" w:space="0" w:color="auto"/>
        <w:bottom w:val="none" w:sz="0" w:space="0" w:color="auto"/>
        <w:right w:val="none" w:sz="0" w:space="0" w:color="auto"/>
      </w:divBdr>
      <w:divsChild>
        <w:div w:id="1778014722">
          <w:marLeft w:val="547"/>
          <w:marRight w:val="0"/>
          <w:marTop w:val="120"/>
          <w:marBottom w:val="120"/>
          <w:divBdr>
            <w:top w:val="none" w:sz="0" w:space="0" w:color="auto"/>
            <w:left w:val="none" w:sz="0" w:space="0" w:color="auto"/>
            <w:bottom w:val="none" w:sz="0" w:space="0" w:color="auto"/>
            <w:right w:val="none" w:sz="0" w:space="0" w:color="auto"/>
          </w:divBdr>
        </w:div>
      </w:divsChild>
    </w:div>
    <w:div w:id="711348189">
      <w:bodyDiv w:val="1"/>
      <w:marLeft w:val="0"/>
      <w:marRight w:val="0"/>
      <w:marTop w:val="0"/>
      <w:marBottom w:val="0"/>
      <w:divBdr>
        <w:top w:val="none" w:sz="0" w:space="0" w:color="auto"/>
        <w:left w:val="none" w:sz="0" w:space="0" w:color="auto"/>
        <w:bottom w:val="none" w:sz="0" w:space="0" w:color="auto"/>
        <w:right w:val="none" w:sz="0" w:space="0" w:color="auto"/>
      </w:divBdr>
    </w:div>
    <w:div w:id="773862633">
      <w:bodyDiv w:val="1"/>
      <w:marLeft w:val="0"/>
      <w:marRight w:val="0"/>
      <w:marTop w:val="0"/>
      <w:marBottom w:val="0"/>
      <w:divBdr>
        <w:top w:val="none" w:sz="0" w:space="0" w:color="auto"/>
        <w:left w:val="none" w:sz="0" w:space="0" w:color="auto"/>
        <w:bottom w:val="none" w:sz="0" w:space="0" w:color="auto"/>
        <w:right w:val="none" w:sz="0" w:space="0" w:color="auto"/>
      </w:divBdr>
      <w:divsChild>
        <w:div w:id="1722552829">
          <w:marLeft w:val="547"/>
          <w:marRight w:val="0"/>
          <w:marTop w:val="120"/>
          <w:marBottom w:val="120"/>
          <w:divBdr>
            <w:top w:val="none" w:sz="0" w:space="0" w:color="auto"/>
            <w:left w:val="none" w:sz="0" w:space="0" w:color="auto"/>
            <w:bottom w:val="none" w:sz="0" w:space="0" w:color="auto"/>
            <w:right w:val="none" w:sz="0" w:space="0" w:color="auto"/>
          </w:divBdr>
        </w:div>
      </w:divsChild>
    </w:div>
    <w:div w:id="806555910">
      <w:bodyDiv w:val="1"/>
      <w:marLeft w:val="0"/>
      <w:marRight w:val="0"/>
      <w:marTop w:val="0"/>
      <w:marBottom w:val="0"/>
      <w:divBdr>
        <w:top w:val="none" w:sz="0" w:space="0" w:color="auto"/>
        <w:left w:val="none" w:sz="0" w:space="0" w:color="auto"/>
        <w:bottom w:val="none" w:sz="0" w:space="0" w:color="auto"/>
        <w:right w:val="none" w:sz="0" w:space="0" w:color="auto"/>
      </w:divBdr>
      <w:divsChild>
        <w:div w:id="1926260581">
          <w:marLeft w:val="547"/>
          <w:marRight w:val="0"/>
          <w:marTop w:val="120"/>
          <w:marBottom w:val="120"/>
          <w:divBdr>
            <w:top w:val="none" w:sz="0" w:space="0" w:color="auto"/>
            <w:left w:val="none" w:sz="0" w:space="0" w:color="auto"/>
            <w:bottom w:val="none" w:sz="0" w:space="0" w:color="auto"/>
            <w:right w:val="none" w:sz="0" w:space="0" w:color="auto"/>
          </w:divBdr>
        </w:div>
      </w:divsChild>
    </w:div>
    <w:div w:id="916399647">
      <w:bodyDiv w:val="1"/>
      <w:marLeft w:val="0"/>
      <w:marRight w:val="0"/>
      <w:marTop w:val="0"/>
      <w:marBottom w:val="0"/>
      <w:divBdr>
        <w:top w:val="none" w:sz="0" w:space="0" w:color="auto"/>
        <w:left w:val="none" w:sz="0" w:space="0" w:color="auto"/>
        <w:bottom w:val="none" w:sz="0" w:space="0" w:color="auto"/>
        <w:right w:val="none" w:sz="0" w:space="0" w:color="auto"/>
      </w:divBdr>
      <w:divsChild>
        <w:div w:id="2062821213">
          <w:marLeft w:val="547"/>
          <w:marRight w:val="0"/>
          <w:marTop w:val="120"/>
          <w:marBottom w:val="120"/>
          <w:divBdr>
            <w:top w:val="none" w:sz="0" w:space="0" w:color="auto"/>
            <w:left w:val="none" w:sz="0" w:space="0" w:color="auto"/>
            <w:bottom w:val="none" w:sz="0" w:space="0" w:color="auto"/>
            <w:right w:val="none" w:sz="0" w:space="0" w:color="auto"/>
          </w:divBdr>
        </w:div>
      </w:divsChild>
    </w:div>
    <w:div w:id="941959205">
      <w:bodyDiv w:val="1"/>
      <w:marLeft w:val="0"/>
      <w:marRight w:val="0"/>
      <w:marTop w:val="0"/>
      <w:marBottom w:val="0"/>
      <w:divBdr>
        <w:top w:val="none" w:sz="0" w:space="0" w:color="auto"/>
        <w:left w:val="none" w:sz="0" w:space="0" w:color="auto"/>
        <w:bottom w:val="none" w:sz="0" w:space="0" w:color="auto"/>
        <w:right w:val="none" w:sz="0" w:space="0" w:color="auto"/>
      </w:divBdr>
      <w:divsChild>
        <w:div w:id="924613968">
          <w:marLeft w:val="547"/>
          <w:marRight w:val="0"/>
          <w:marTop w:val="120"/>
          <w:marBottom w:val="120"/>
          <w:divBdr>
            <w:top w:val="none" w:sz="0" w:space="0" w:color="auto"/>
            <w:left w:val="none" w:sz="0" w:space="0" w:color="auto"/>
            <w:bottom w:val="none" w:sz="0" w:space="0" w:color="auto"/>
            <w:right w:val="none" w:sz="0" w:space="0" w:color="auto"/>
          </w:divBdr>
        </w:div>
        <w:div w:id="1370642444">
          <w:marLeft w:val="547"/>
          <w:marRight w:val="0"/>
          <w:marTop w:val="120"/>
          <w:marBottom w:val="120"/>
          <w:divBdr>
            <w:top w:val="none" w:sz="0" w:space="0" w:color="auto"/>
            <w:left w:val="none" w:sz="0" w:space="0" w:color="auto"/>
            <w:bottom w:val="none" w:sz="0" w:space="0" w:color="auto"/>
            <w:right w:val="none" w:sz="0" w:space="0" w:color="auto"/>
          </w:divBdr>
        </w:div>
        <w:div w:id="873274761">
          <w:marLeft w:val="547"/>
          <w:marRight w:val="0"/>
          <w:marTop w:val="120"/>
          <w:marBottom w:val="120"/>
          <w:divBdr>
            <w:top w:val="none" w:sz="0" w:space="0" w:color="auto"/>
            <w:left w:val="none" w:sz="0" w:space="0" w:color="auto"/>
            <w:bottom w:val="none" w:sz="0" w:space="0" w:color="auto"/>
            <w:right w:val="none" w:sz="0" w:space="0" w:color="auto"/>
          </w:divBdr>
        </w:div>
        <w:div w:id="656421491">
          <w:marLeft w:val="547"/>
          <w:marRight w:val="0"/>
          <w:marTop w:val="120"/>
          <w:marBottom w:val="120"/>
          <w:divBdr>
            <w:top w:val="none" w:sz="0" w:space="0" w:color="auto"/>
            <w:left w:val="none" w:sz="0" w:space="0" w:color="auto"/>
            <w:bottom w:val="none" w:sz="0" w:space="0" w:color="auto"/>
            <w:right w:val="none" w:sz="0" w:space="0" w:color="auto"/>
          </w:divBdr>
        </w:div>
        <w:div w:id="1018701633">
          <w:marLeft w:val="547"/>
          <w:marRight w:val="0"/>
          <w:marTop w:val="120"/>
          <w:marBottom w:val="120"/>
          <w:divBdr>
            <w:top w:val="none" w:sz="0" w:space="0" w:color="auto"/>
            <w:left w:val="none" w:sz="0" w:space="0" w:color="auto"/>
            <w:bottom w:val="none" w:sz="0" w:space="0" w:color="auto"/>
            <w:right w:val="none" w:sz="0" w:space="0" w:color="auto"/>
          </w:divBdr>
        </w:div>
        <w:div w:id="497040019">
          <w:marLeft w:val="547"/>
          <w:marRight w:val="0"/>
          <w:marTop w:val="120"/>
          <w:marBottom w:val="120"/>
          <w:divBdr>
            <w:top w:val="none" w:sz="0" w:space="0" w:color="auto"/>
            <w:left w:val="none" w:sz="0" w:space="0" w:color="auto"/>
            <w:bottom w:val="none" w:sz="0" w:space="0" w:color="auto"/>
            <w:right w:val="none" w:sz="0" w:space="0" w:color="auto"/>
          </w:divBdr>
        </w:div>
      </w:divsChild>
    </w:div>
    <w:div w:id="966811516">
      <w:bodyDiv w:val="1"/>
      <w:marLeft w:val="0"/>
      <w:marRight w:val="0"/>
      <w:marTop w:val="0"/>
      <w:marBottom w:val="0"/>
      <w:divBdr>
        <w:top w:val="none" w:sz="0" w:space="0" w:color="auto"/>
        <w:left w:val="none" w:sz="0" w:space="0" w:color="auto"/>
        <w:bottom w:val="none" w:sz="0" w:space="0" w:color="auto"/>
        <w:right w:val="none" w:sz="0" w:space="0" w:color="auto"/>
      </w:divBdr>
    </w:div>
    <w:div w:id="979768862">
      <w:bodyDiv w:val="1"/>
      <w:marLeft w:val="0"/>
      <w:marRight w:val="0"/>
      <w:marTop w:val="0"/>
      <w:marBottom w:val="0"/>
      <w:divBdr>
        <w:top w:val="none" w:sz="0" w:space="0" w:color="auto"/>
        <w:left w:val="none" w:sz="0" w:space="0" w:color="auto"/>
        <w:bottom w:val="none" w:sz="0" w:space="0" w:color="auto"/>
        <w:right w:val="none" w:sz="0" w:space="0" w:color="auto"/>
      </w:divBdr>
    </w:div>
    <w:div w:id="988486430">
      <w:bodyDiv w:val="1"/>
      <w:marLeft w:val="0"/>
      <w:marRight w:val="0"/>
      <w:marTop w:val="0"/>
      <w:marBottom w:val="0"/>
      <w:divBdr>
        <w:top w:val="none" w:sz="0" w:space="0" w:color="auto"/>
        <w:left w:val="none" w:sz="0" w:space="0" w:color="auto"/>
        <w:bottom w:val="none" w:sz="0" w:space="0" w:color="auto"/>
        <w:right w:val="none" w:sz="0" w:space="0" w:color="auto"/>
      </w:divBdr>
    </w:div>
    <w:div w:id="999237541">
      <w:bodyDiv w:val="1"/>
      <w:marLeft w:val="0"/>
      <w:marRight w:val="0"/>
      <w:marTop w:val="0"/>
      <w:marBottom w:val="0"/>
      <w:divBdr>
        <w:top w:val="none" w:sz="0" w:space="0" w:color="auto"/>
        <w:left w:val="none" w:sz="0" w:space="0" w:color="auto"/>
        <w:bottom w:val="none" w:sz="0" w:space="0" w:color="auto"/>
        <w:right w:val="none" w:sz="0" w:space="0" w:color="auto"/>
      </w:divBdr>
    </w:div>
    <w:div w:id="1006060825">
      <w:bodyDiv w:val="1"/>
      <w:marLeft w:val="0"/>
      <w:marRight w:val="0"/>
      <w:marTop w:val="0"/>
      <w:marBottom w:val="0"/>
      <w:divBdr>
        <w:top w:val="none" w:sz="0" w:space="0" w:color="auto"/>
        <w:left w:val="none" w:sz="0" w:space="0" w:color="auto"/>
        <w:bottom w:val="none" w:sz="0" w:space="0" w:color="auto"/>
        <w:right w:val="none" w:sz="0" w:space="0" w:color="auto"/>
      </w:divBdr>
    </w:div>
    <w:div w:id="1015838468">
      <w:bodyDiv w:val="1"/>
      <w:marLeft w:val="0"/>
      <w:marRight w:val="0"/>
      <w:marTop w:val="0"/>
      <w:marBottom w:val="0"/>
      <w:divBdr>
        <w:top w:val="none" w:sz="0" w:space="0" w:color="auto"/>
        <w:left w:val="none" w:sz="0" w:space="0" w:color="auto"/>
        <w:bottom w:val="none" w:sz="0" w:space="0" w:color="auto"/>
        <w:right w:val="none" w:sz="0" w:space="0" w:color="auto"/>
      </w:divBdr>
    </w:div>
    <w:div w:id="1025524406">
      <w:bodyDiv w:val="1"/>
      <w:marLeft w:val="0"/>
      <w:marRight w:val="0"/>
      <w:marTop w:val="0"/>
      <w:marBottom w:val="0"/>
      <w:divBdr>
        <w:top w:val="none" w:sz="0" w:space="0" w:color="auto"/>
        <w:left w:val="none" w:sz="0" w:space="0" w:color="auto"/>
        <w:bottom w:val="none" w:sz="0" w:space="0" w:color="auto"/>
        <w:right w:val="none" w:sz="0" w:space="0" w:color="auto"/>
      </w:divBdr>
    </w:div>
    <w:div w:id="1035084562">
      <w:bodyDiv w:val="1"/>
      <w:marLeft w:val="0"/>
      <w:marRight w:val="0"/>
      <w:marTop w:val="0"/>
      <w:marBottom w:val="0"/>
      <w:divBdr>
        <w:top w:val="none" w:sz="0" w:space="0" w:color="auto"/>
        <w:left w:val="none" w:sz="0" w:space="0" w:color="auto"/>
        <w:bottom w:val="none" w:sz="0" w:space="0" w:color="auto"/>
        <w:right w:val="none" w:sz="0" w:space="0" w:color="auto"/>
      </w:divBdr>
    </w:div>
    <w:div w:id="1037850389">
      <w:bodyDiv w:val="1"/>
      <w:marLeft w:val="0"/>
      <w:marRight w:val="0"/>
      <w:marTop w:val="0"/>
      <w:marBottom w:val="0"/>
      <w:divBdr>
        <w:top w:val="none" w:sz="0" w:space="0" w:color="auto"/>
        <w:left w:val="none" w:sz="0" w:space="0" w:color="auto"/>
        <w:bottom w:val="none" w:sz="0" w:space="0" w:color="auto"/>
        <w:right w:val="none" w:sz="0" w:space="0" w:color="auto"/>
      </w:divBdr>
    </w:div>
    <w:div w:id="1079713777">
      <w:bodyDiv w:val="1"/>
      <w:marLeft w:val="0"/>
      <w:marRight w:val="0"/>
      <w:marTop w:val="0"/>
      <w:marBottom w:val="0"/>
      <w:divBdr>
        <w:top w:val="none" w:sz="0" w:space="0" w:color="auto"/>
        <w:left w:val="none" w:sz="0" w:space="0" w:color="auto"/>
        <w:bottom w:val="none" w:sz="0" w:space="0" w:color="auto"/>
        <w:right w:val="none" w:sz="0" w:space="0" w:color="auto"/>
      </w:divBdr>
    </w:div>
    <w:div w:id="1174077668">
      <w:bodyDiv w:val="1"/>
      <w:marLeft w:val="0"/>
      <w:marRight w:val="0"/>
      <w:marTop w:val="0"/>
      <w:marBottom w:val="0"/>
      <w:divBdr>
        <w:top w:val="none" w:sz="0" w:space="0" w:color="auto"/>
        <w:left w:val="none" w:sz="0" w:space="0" w:color="auto"/>
        <w:bottom w:val="none" w:sz="0" w:space="0" w:color="auto"/>
        <w:right w:val="none" w:sz="0" w:space="0" w:color="auto"/>
      </w:divBdr>
      <w:divsChild>
        <w:div w:id="511577334">
          <w:marLeft w:val="547"/>
          <w:marRight w:val="0"/>
          <w:marTop w:val="120"/>
          <w:marBottom w:val="120"/>
          <w:divBdr>
            <w:top w:val="none" w:sz="0" w:space="0" w:color="auto"/>
            <w:left w:val="none" w:sz="0" w:space="0" w:color="auto"/>
            <w:bottom w:val="none" w:sz="0" w:space="0" w:color="auto"/>
            <w:right w:val="none" w:sz="0" w:space="0" w:color="auto"/>
          </w:divBdr>
        </w:div>
      </w:divsChild>
    </w:div>
    <w:div w:id="1196888063">
      <w:bodyDiv w:val="1"/>
      <w:marLeft w:val="0"/>
      <w:marRight w:val="0"/>
      <w:marTop w:val="0"/>
      <w:marBottom w:val="0"/>
      <w:divBdr>
        <w:top w:val="none" w:sz="0" w:space="0" w:color="auto"/>
        <w:left w:val="none" w:sz="0" w:space="0" w:color="auto"/>
        <w:bottom w:val="none" w:sz="0" w:space="0" w:color="auto"/>
        <w:right w:val="none" w:sz="0" w:space="0" w:color="auto"/>
      </w:divBdr>
    </w:div>
    <w:div w:id="1203634320">
      <w:bodyDiv w:val="1"/>
      <w:marLeft w:val="0"/>
      <w:marRight w:val="0"/>
      <w:marTop w:val="0"/>
      <w:marBottom w:val="0"/>
      <w:divBdr>
        <w:top w:val="none" w:sz="0" w:space="0" w:color="auto"/>
        <w:left w:val="none" w:sz="0" w:space="0" w:color="auto"/>
        <w:bottom w:val="none" w:sz="0" w:space="0" w:color="auto"/>
        <w:right w:val="none" w:sz="0" w:space="0" w:color="auto"/>
      </w:divBdr>
    </w:div>
    <w:div w:id="1255282641">
      <w:bodyDiv w:val="1"/>
      <w:marLeft w:val="0"/>
      <w:marRight w:val="0"/>
      <w:marTop w:val="0"/>
      <w:marBottom w:val="0"/>
      <w:divBdr>
        <w:top w:val="none" w:sz="0" w:space="0" w:color="auto"/>
        <w:left w:val="none" w:sz="0" w:space="0" w:color="auto"/>
        <w:bottom w:val="none" w:sz="0" w:space="0" w:color="auto"/>
        <w:right w:val="none" w:sz="0" w:space="0" w:color="auto"/>
      </w:divBdr>
    </w:div>
    <w:div w:id="1321615518">
      <w:bodyDiv w:val="1"/>
      <w:marLeft w:val="0"/>
      <w:marRight w:val="0"/>
      <w:marTop w:val="0"/>
      <w:marBottom w:val="0"/>
      <w:divBdr>
        <w:top w:val="none" w:sz="0" w:space="0" w:color="auto"/>
        <w:left w:val="none" w:sz="0" w:space="0" w:color="auto"/>
        <w:bottom w:val="none" w:sz="0" w:space="0" w:color="auto"/>
        <w:right w:val="none" w:sz="0" w:space="0" w:color="auto"/>
      </w:divBdr>
    </w:div>
    <w:div w:id="1460995188">
      <w:bodyDiv w:val="1"/>
      <w:marLeft w:val="0"/>
      <w:marRight w:val="0"/>
      <w:marTop w:val="0"/>
      <w:marBottom w:val="0"/>
      <w:divBdr>
        <w:top w:val="none" w:sz="0" w:space="0" w:color="auto"/>
        <w:left w:val="none" w:sz="0" w:space="0" w:color="auto"/>
        <w:bottom w:val="none" w:sz="0" w:space="0" w:color="auto"/>
        <w:right w:val="none" w:sz="0" w:space="0" w:color="auto"/>
      </w:divBdr>
    </w:div>
    <w:div w:id="1481077358">
      <w:bodyDiv w:val="1"/>
      <w:marLeft w:val="0"/>
      <w:marRight w:val="0"/>
      <w:marTop w:val="0"/>
      <w:marBottom w:val="0"/>
      <w:divBdr>
        <w:top w:val="none" w:sz="0" w:space="0" w:color="auto"/>
        <w:left w:val="none" w:sz="0" w:space="0" w:color="auto"/>
        <w:bottom w:val="none" w:sz="0" w:space="0" w:color="auto"/>
        <w:right w:val="none" w:sz="0" w:space="0" w:color="auto"/>
      </w:divBdr>
    </w:div>
    <w:div w:id="1488087094">
      <w:bodyDiv w:val="1"/>
      <w:marLeft w:val="0"/>
      <w:marRight w:val="0"/>
      <w:marTop w:val="0"/>
      <w:marBottom w:val="0"/>
      <w:divBdr>
        <w:top w:val="none" w:sz="0" w:space="0" w:color="auto"/>
        <w:left w:val="none" w:sz="0" w:space="0" w:color="auto"/>
        <w:bottom w:val="none" w:sz="0" w:space="0" w:color="auto"/>
        <w:right w:val="none" w:sz="0" w:space="0" w:color="auto"/>
      </w:divBdr>
    </w:div>
    <w:div w:id="1502621308">
      <w:bodyDiv w:val="1"/>
      <w:marLeft w:val="0"/>
      <w:marRight w:val="0"/>
      <w:marTop w:val="0"/>
      <w:marBottom w:val="0"/>
      <w:divBdr>
        <w:top w:val="none" w:sz="0" w:space="0" w:color="auto"/>
        <w:left w:val="none" w:sz="0" w:space="0" w:color="auto"/>
        <w:bottom w:val="none" w:sz="0" w:space="0" w:color="auto"/>
        <w:right w:val="none" w:sz="0" w:space="0" w:color="auto"/>
      </w:divBdr>
    </w:div>
    <w:div w:id="1503817866">
      <w:bodyDiv w:val="1"/>
      <w:marLeft w:val="0"/>
      <w:marRight w:val="0"/>
      <w:marTop w:val="0"/>
      <w:marBottom w:val="0"/>
      <w:divBdr>
        <w:top w:val="none" w:sz="0" w:space="0" w:color="auto"/>
        <w:left w:val="none" w:sz="0" w:space="0" w:color="auto"/>
        <w:bottom w:val="none" w:sz="0" w:space="0" w:color="auto"/>
        <w:right w:val="none" w:sz="0" w:space="0" w:color="auto"/>
      </w:divBdr>
    </w:div>
    <w:div w:id="1522670907">
      <w:bodyDiv w:val="1"/>
      <w:marLeft w:val="0"/>
      <w:marRight w:val="0"/>
      <w:marTop w:val="0"/>
      <w:marBottom w:val="0"/>
      <w:divBdr>
        <w:top w:val="none" w:sz="0" w:space="0" w:color="auto"/>
        <w:left w:val="none" w:sz="0" w:space="0" w:color="auto"/>
        <w:bottom w:val="none" w:sz="0" w:space="0" w:color="auto"/>
        <w:right w:val="none" w:sz="0" w:space="0" w:color="auto"/>
      </w:divBdr>
    </w:div>
    <w:div w:id="1551453685">
      <w:bodyDiv w:val="1"/>
      <w:marLeft w:val="0"/>
      <w:marRight w:val="0"/>
      <w:marTop w:val="0"/>
      <w:marBottom w:val="0"/>
      <w:divBdr>
        <w:top w:val="none" w:sz="0" w:space="0" w:color="auto"/>
        <w:left w:val="none" w:sz="0" w:space="0" w:color="auto"/>
        <w:bottom w:val="none" w:sz="0" w:space="0" w:color="auto"/>
        <w:right w:val="none" w:sz="0" w:space="0" w:color="auto"/>
      </w:divBdr>
    </w:div>
    <w:div w:id="1609505882">
      <w:bodyDiv w:val="1"/>
      <w:marLeft w:val="0"/>
      <w:marRight w:val="0"/>
      <w:marTop w:val="0"/>
      <w:marBottom w:val="0"/>
      <w:divBdr>
        <w:top w:val="none" w:sz="0" w:space="0" w:color="auto"/>
        <w:left w:val="none" w:sz="0" w:space="0" w:color="auto"/>
        <w:bottom w:val="none" w:sz="0" w:space="0" w:color="auto"/>
        <w:right w:val="none" w:sz="0" w:space="0" w:color="auto"/>
      </w:divBdr>
    </w:div>
    <w:div w:id="1615555772">
      <w:bodyDiv w:val="1"/>
      <w:marLeft w:val="0"/>
      <w:marRight w:val="0"/>
      <w:marTop w:val="0"/>
      <w:marBottom w:val="0"/>
      <w:divBdr>
        <w:top w:val="none" w:sz="0" w:space="0" w:color="auto"/>
        <w:left w:val="none" w:sz="0" w:space="0" w:color="auto"/>
        <w:bottom w:val="none" w:sz="0" w:space="0" w:color="auto"/>
        <w:right w:val="none" w:sz="0" w:space="0" w:color="auto"/>
      </w:divBdr>
    </w:div>
    <w:div w:id="1626739709">
      <w:bodyDiv w:val="1"/>
      <w:marLeft w:val="0"/>
      <w:marRight w:val="0"/>
      <w:marTop w:val="0"/>
      <w:marBottom w:val="0"/>
      <w:divBdr>
        <w:top w:val="none" w:sz="0" w:space="0" w:color="auto"/>
        <w:left w:val="none" w:sz="0" w:space="0" w:color="auto"/>
        <w:bottom w:val="none" w:sz="0" w:space="0" w:color="auto"/>
        <w:right w:val="none" w:sz="0" w:space="0" w:color="auto"/>
      </w:divBdr>
    </w:div>
    <w:div w:id="1678994133">
      <w:bodyDiv w:val="1"/>
      <w:marLeft w:val="0"/>
      <w:marRight w:val="0"/>
      <w:marTop w:val="0"/>
      <w:marBottom w:val="0"/>
      <w:divBdr>
        <w:top w:val="none" w:sz="0" w:space="0" w:color="auto"/>
        <w:left w:val="none" w:sz="0" w:space="0" w:color="auto"/>
        <w:bottom w:val="none" w:sz="0" w:space="0" w:color="auto"/>
        <w:right w:val="none" w:sz="0" w:space="0" w:color="auto"/>
      </w:divBdr>
    </w:div>
    <w:div w:id="1700931580">
      <w:bodyDiv w:val="1"/>
      <w:marLeft w:val="0"/>
      <w:marRight w:val="0"/>
      <w:marTop w:val="0"/>
      <w:marBottom w:val="0"/>
      <w:divBdr>
        <w:top w:val="none" w:sz="0" w:space="0" w:color="auto"/>
        <w:left w:val="none" w:sz="0" w:space="0" w:color="auto"/>
        <w:bottom w:val="none" w:sz="0" w:space="0" w:color="auto"/>
        <w:right w:val="none" w:sz="0" w:space="0" w:color="auto"/>
      </w:divBdr>
    </w:div>
    <w:div w:id="1759138546">
      <w:bodyDiv w:val="1"/>
      <w:marLeft w:val="0"/>
      <w:marRight w:val="0"/>
      <w:marTop w:val="0"/>
      <w:marBottom w:val="0"/>
      <w:divBdr>
        <w:top w:val="none" w:sz="0" w:space="0" w:color="auto"/>
        <w:left w:val="none" w:sz="0" w:space="0" w:color="auto"/>
        <w:bottom w:val="none" w:sz="0" w:space="0" w:color="auto"/>
        <w:right w:val="none" w:sz="0" w:space="0" w:color="auto"/>
      </w:divBdr>
    </w:div>
    <w:div w:id="1841656883">
      <w:bodyDiv w:val="1"/>
      <w:marLeft w:val="0"/>
      <w:marRight w:val="0"/>
      <w:marTop w:val="0"/>
      <w:marBottom w:val="0"/>
      <w:divBdr>
        <w:top w:val="none" w:sz="0" w:space="0" w:color="auto"/>
        <w:left w:val="none" w:sz="0" w:space="0" w:color="auto"/>
        <w:bottom w:val="none" w:sz="0" w:space="0" w:color="auto"/>
        <w:right w:val="none" w:sz="0" w:space="0" w:color="auto"/>
      </w:divBdr>
    </w:div>
    <w:div w:id="1847090534">
      <w:bodyDiv w:val="1"/>
      <w:marLeft w:val="0"/>
      <w:marRight w:val="0"/>
      <w:marTop w:val="0"/>
      <w:marBottom w:val="0"/>
      <w:divBdr>
        <w:top w:val="none" w:sz="0" w:space="0" w:color="auto"/>
        <w:left w:val="none" w:sz="0" w:space="0" w:color="auto"/>
        <w:bottom w:val="none" w:sz="0" w:space="0" w:color="auto"/>
        <w:right w:val="none" w:sz="0" w:space="0" w:color="auto"/>
      </w:divBdr>
    </w:div>
    <w:div w:id="1944537143">
      <w:bodyDiv w:val="1"/>
      <w:marLeft w:val="0"/>
      <w:marRight w:val="0"/>
      <w:marTop w:val="0"/>
      <w:marBottom w:val="0"/>
      <w:divBdr>
        <w:top w:val="none" w:sz="0" w:space="0" w:color="auto"/>
        <w:left w:val="none" w:sz="0" w:space="0" w:color="auto"/>
        <w:bottom w:val="none" w:sz="0" w:space="0" w:color="auto"/>
        <w:right w:val="none" w:sz="0" w:space="0" w:color="auto"/>
      </w:divBdr>
    </w:div>
    <w:div w:id="1946033566">
      <w:bodyDiv w:val="1"/>
      <w:marLeft w:val="0"/>
      <w:marRight w:val="0"/>
      <w:marTop w:val="0"/>
      <w:marBottom w:val="0"/>
      <w:divBdr>
        <w:top w:val="none" w:sz="0" w:space="0" w:color="auto"/>
        <w:left w:val="none" w:sz="0" w:space="0" w:color="auto"/>
        <w:bottom w:val="none" w:sz="0" w:space="0" w:color="auto"/>
        <w:right w:val="none" w:sz="0" w:space="0" w:color="auto"/>
      </w:divBdr>
    </w:div>
    <w:div w:id="2065829508">
      <w:bodyDiv w:val="1"/>
      <w:marLeft w:val="0"/>
      <w:marRight w:val="0"/>
      <w:marTop w:val="0"/>
      <w:marBottom w:val="0"/>
      <w:divBdr>
        <w:top w:val="none" w:sz="0" w:space="0" w:color="auto"/>
        <w:left w:val="none" w:sz="0" w:space="0" w:color="auto"/>
        <w:bottom w:val="none" w:sz="0" w:space="0" w:color="auto"/>
        <w:right w:val="none" w:sz="0" w:space="0" w:color="auto"/>
      </w:divBdr>
    </w:div>
    <w:div w:id="2140561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mweltbundesamt.de/sites/default/files/medien/378/publikationen/texte_43_2014_hydromorphologische_steckbriefe_der_deutschen_fliessgewaesssertypen_0.pdf" TargetMode="External"/><Relationship Id="rId21" Type="http://schemas.openxmlformats.org/officeDocument/2006/relationships/image" Target="media/image12.jpeg"/><Relationship Id="rId42" Type="http://schemas.openxmlformats.org/officeDocument/2006/relationships/image" Target="media/image29.jpeg"/><Relationship Id="rId47" Type="http://schemas.openxmlformats.org/officeDocument/2006/relationships/image" Target="media/image33.jpeg"/><Relationship Id="rId63" Type="http://schemas.openxmlformats.org/officeDocument/2006/relationships/image" Target="media/image45.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microsoft.com/office/2007/relationships/hdphoto" Target="media/hdphoto1.wdp"/><Relationship Id="rId11" Type="http://schemas.openxmlformats.org/officeDocument/2006/relationships/image" Target="media/image3.jpeg"/><Relationship Id="rId24" Type="http://schemas.openxmlformats.org/officeDocument/2006/relationships/hyperlink" Target="https://www.blaues-band.bund.de/Projektseiten/Blaues_Band/DE/04_Projekte/Steckbriefe/Weserschleifen_Schluesselburg/Schluesselburg_node.html?cms_gcp_3215482=2"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image" Target="media/image43.jpeg"/><Relationship Id="rId19" Type="http://schemas.openxmlformats.org/officeDocument/2006/relationships/hyperlink" Target="https://www.umweltbundesamt.de/sites/default/files/medien/378/publikationen/texte_43_2014_hydromorphologische_steckbriefe_der_deutschen_fliessgewaesssertypen_0.pdf" TargetMode="External"/><Relationship Id="rId14" Type="http://schemas.openxmlformats.org/officeDocument/2006/relationships/image" Target="media/image6.jp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4.jpeg"/><Relationship Id="rId56" Type="http://schemas.openxmlformats.org/officeDocument/2006/relationships/image" Target="media/image39.jpeg"/><Relationship Id="rId64" Type="http://schemas.openxmlformats.org/officeDocument/2006/relationships/image" Target="media/image46.jpeg"/><Relationship Id="rId69" Type="http://schemas.openxmlformats.org/officeDocument/2006/relationships/fontTable" Target="fontTable.xml"/><Relationship Id="rId8" Type="http://schemas.openxmlformats.org/officeDocument/2006/relationships/hyperlink" Target="https://www.umweltbundesamt.de/sites/default/files/medien/378/publikationen/texte_43_2014_hydromorphologische_steckbriefe_der_deutschen_fliessgewaesssertypen_0.pdf" TargetMode="External"/><Relationship Id="rId51" Type="http://schemas.openxmlformats.org/officeDocument/2006/relationships/hyperlink" Target="https://www.umweltbundesamt.de/sites/default/files/medien/378/publikationen/texte_43_2014_hydromorphologische_steckbriefe_der_deutschen_fliessgewaesssertypen_0.pd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hdl.handle.net/20.500.11970/110461"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hyperlink" Target="https://www.umweltbundesamt.de/sites/default/files/medien/378/publikationen/texte_43_2014_hydromorphologische_steckbriefe_der_deutschen_fliessgewaesssertypen_0.pdf" TargetMode="External"/><Relationship Id="rId67"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28.jpeg"/><Relationship Id="rId54" Type="http://schemas.openxmlformats.org/officeDocument/2006/relationships/image" Target="media/image37.jpeg"/><Relationship Id="rId62" Type="http://schemas.openxmlformats.org/officeDocument/2006/relationships/image" Target="media/image44.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image" Target="media/image23.jpeg"/><Relationship Id="rId49" Type="http://schemas.openxmlformats.org/officeDocument/2006/relationships/hyperlink" Target="https://www.umweltbundesamt.de/sites/default/files/medien/378/publikationen/texte_43_2014_hydromorphologische_steckbriefe_der_deutschen_fliessgewaesssertypen_0.pdf" TargetMode="External"/><Relationship Id="rId57" Type="http://schemas.openxmlformats.org/officeDocument/2006/relationships/image" Target="media/image40.jpeg"/><Relationship Id="rId10" Type="http://schemas.openxmlformats.org/officeDocument/2006/relationships/image" Target="media/image2.jpeg"/><Relationship Id="rId31" Type="http://schemas.openxmlformats.org/officeDocument/2006/relationships/image" Target="media/image18.png"/><Relationship Id="rId44" Type="http://schemas.openxmlformats.org/officeDocument/2006/relationships/hyperlink" Target="https://www.umweltbundesamt.de/sites/default/files/medien/378/publikationen/texte_43_2014_hydromorphologische_steckbriefe_der_deutschen_fliessgewaesssertypen_0.pdf" TargetMode="External"/><Relationship Id="rId52" Type="http://schemas.openxmlformats.org/officeDocument/2006/relationships/image" Target="media/image35.jpeg"/><Relationship Id="rId60" Type="http://schemas.openxmlformats.org/officeDocument/2006/relationships/image" Target="media/image42.jpeg"/><Relationship Id="rId65"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eg"/><Relationship Id="rId39" Type="http://schemas.openxmlformats.org/officeDocument/2006/relationships/image" Target="media/image26.png"/><Relationship Id="rId34" Type="http://schemas.openxmlformats.org/officeDocument/2006/relationships/image" Target="media/image21.jpeg"/><Relationship Id="rId50" Type="http://schemas.openxmlformats.org/officeDocument/2006/relationships/hyperlink" Target="https://www.umweltbundesamt.de/sites/default/files/medien/378/publikationen/texte_43_2014_hydromorphologische_steckbriefe_der_deutschen_fliessgewaesssertypen_0.pdf" TargetMode="External"/><Relationship Id="rId55" Type="http://schemas.openxmlformats.org/officeDocument/2006/relationships/image" Target="media/image3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427E95-D998-4ACA-8D55-C6B05AEF0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11277</Words>
  <Characters>87583</Characters>
  <Application>Microsoft Office Word</Application>
  <DocSecurity>0</DocSecurity>
  <Lines>729</Lines>
  <Paragraphs>197</Paragraphs>
  <ScaleCrop>false</ScaleCrop>
  <HeadingPairs>
    <vt:vector size="2" baseType="variant">
      <vt:variant>
        <vt:lpstr>Titel</vt:lpstr>
      </vt:variant>
      <vt:variant>
        <vt:i4>1</vt:i4>
      </vt:variant>
    </vt:vector>
  </HeadingPairs>
  <TitlesOfParts>
    <vt:vector size="1" baseType="lpstr">
      <vt:lpstr>Bericht - c/o Ingbiotools GmbH</vt:lpstr>
    </vt:vector>
  </TitlesOfParts>
  <Company>PlanT Dresden</Company>
  <LinksUpToDate>false</LinksUpToDate>
  <CharactersWithSpaces>98663</CharactersWithSpaces>
  <SharedDoc>false</SharedDoc>
  <HLinks>
    <vt:vector size="6" baseType="variant">
      <vt:variant>
        <vt:i4>393273</vt:i4>
      </vt:variant>
      <vt:variant>
        <vt:i4>0</vt:i4>
      </vt:variant>
      <vt:variant>
        <vt:i4>0</vt:i4>
      </vt:variant>
      <vt:variant>
        <vt:i4>5</vt:i4>
      </vt:variant>
      <vt:variant>
        <vt:lpwstr>https://www.infoflora.ch/de/assets/content/documents/neophyten/inva_robi_pse_d.pdf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 c/o Ingbiotools GmbH</dc:title>
  <dc:creator>Katrin Dachsel</dc:creator>
  <cp:lastModifiedBy>Julia Walther</cp:lastModifiedBy>
  <cp:revision>91</cp:revision>
  <cp:lastPrinted>2024-04-30T14:44:00Z</cp:lastPrinted>
  <dcterms:created xsi:type="dcterms:W3CDTF">2023-02-21T08:44:00Z</dcterms:created>
  <dcterms:modified xsi:type="dcterms:W3CDTF">2024-04-30T14:45:00Z</dcterms:modified>
</cp:coreProperties>
</file>