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283"/>
        <w:gridCol w:w="567"/>
        <w:gridCol w:w="567"/>
        <w:gridCol w:w="992"/>
        <w:gridCol w:w="1026"/>
      </w:tblGrid>
      <w:tr w:rsidR="00F2401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F" w:rsidRPr="0082463B" w:rsidRDefault="00B86E79" w:rsidP="00830A16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Alt-</w:t>
            </w:r>
            <w:proofErr w:type="spellStart"/>
            <w:r>
              <w:rPr>
                <w:rFonts w:cs="Arial"/>
                <w:sz w:val="18"/>
                <w:szCs w:val="18"/>
              </w:rPr>
              <w:t>Plachter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Graben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F" w:rsidRPr="0082463B" w:rsidRDefault="006E7582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581256_669</w:t>
            </w:r>
          </w:p>
        </w:tc>
      </w:tr>
      <w:tr w:rsidR="006E7582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2F4775" w:rsidRDefault="006E7582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82463B" w:rsidRDefault="00DE778A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581256_669_</w:t>
            </w:r>
            <w:r w:rsidR="006E7582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E7582" w:rsidRPr="002F4775" w:rsidRDefault="006E7582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E75B49" w:rsidRDefault="006E7582" w:rsidP="00DE778A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Km 6,659–7,</w:t>
            </w:r>
            <w:r w:rsidR="00DE778A">
              <w:rPr>
                <w:rFonts w:cs="Arial"/>
                <w:bCs/>
                <w:sz w:val="18"/>
                <w:szCs w:val="18"/>
              </w:rPr>
              <w:t>441</w:t>
            </w:r>
          </w:p>
        </w:tc>
      </w:tr>
      <w:tr w:rsidR="006E7582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2F4775" w:rsidRDefault="006E7582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82463B" w:rsidRDefault="006E7582" w:rsidP="00F2401F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2F4775" w:rsidRDefault="006E7582" w:rsidP="00F2401F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6E7582" w:rsidRDefault="006E7582" w:rsidP="00DE778A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proofErr w:type="spellStart"/>
            <w:r w:rsidRPr="006E7582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Pr="006E7582">
              <w:rPr>
                <w:rFonts w:cs="Arial"/>
                <w:sz w:val="18"/>
                <w:szCs w:val="18"/>
              </w:rPr>
              <w:t xml:space="preserve"> bis </w:t>
            </w:r>
            <w:r w:rsidR="00886B70">
              <w:rPr>
                <w:rFonts w:cs="Arial"/>
                <w:sz w:val="18"/>
                <w:szCs w:val="18"/>
              </w:rPr>
              <w:t xml:space="preserve">Alt </w:t>
            </w:r>
            <w:proofErr w:type="spellStart"/>
            <w:r w:rsidR="00DE778A">
              <w:rPr>
                <w:rFonts w:cs="Arial"/>
                <w:sz w:val="18"/>
                <w:szCs w:val="18"/>
              </w:rPr>
              <w:t>Plachter</w:t>
            </w:r>
            <w:proofErr w:type="spellEnd"/>
            <w:r w:rsidR="00DE778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E778A">
              <w:rPr>
                <w:rFonts w:cs="Arial"/>
                <w:sz w:val="18"/>
                <w:szCs w:val="18"/>
              </w:rPr>
              <w:t>Haussee</w:t>
            </w:r>
            <w:proofErr w:type="spellEnd"/>
          </w:p>
        </w:tc>
      </w:tr>
      <w:tr w:rsidR="00F2401F" w:rsidRPr="0082463B" w:rsidTr="00AB2B88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F2401F" w:rsidRPr="0082463B" w:rsidTr="00AB2B88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6E" w:rsidRDefault="00362E6E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noProof/>
              </w:rPr>
            </w:pPr>
          </w:p>
          <w:p w:rsidR="00F2401F" w:rsidRDefault="00830351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131BF2" wp14:editId="1623ED48">
                  <wp:extent cx="3036498" cy="303649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871" cy="303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1F" w:rsidRDefault="000B779A" w:rsidP="000B779A">
            <w:pPr>
              <w:keepNext/>
              <w:keepLines/>
              <w:tabs>
                <w:tab w:val="left" w:pos="1453"/>
              </w:tabs>
              <w:spacing w:before="30" w:after="30"/>
              <w:jc w:val="center"/>
              <w:rPr>
                <w:rFonts w:cs="Arial"/>
                <w:bCs/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B5298E0" wp14:editId="2ABFD2A5">
                  <wp:extent cx="3052978" cy="1664898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1"/>
                          <a:stretch/>
                        </pic:blipFill>
                        <pic:spPr bwMode="auto">
                          <a:xfrm>
                            <a:off x="0" y="0"/>
                            <a:ext cx="3063156" cy="1670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2E01E7">
              <w:rPr>
                <w:noProof/>
              </w:rPr>
              <w:drawing>
                <wp:inline distT="0" distB="0" distL="0" distR="0" wp14:anchorId="1C00D4CB" wp14:editId="66F022D8">
                  <wp:extent cx="3083289" cy="1751162"/>
                  <wp:effectExtent l="0" t="0" r="317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09002" cy="176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582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2F4775" w:rsidRDefault="006E7582" w:rsidP="00453C49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7269EC" w:rsidRDefault="006E7582" w:rsidP="006E7582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AWB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2F4775" w:rsidRDefault="006E7582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82" w:rsidRPr="00E75B49" w:rsidRDefault="00CF357F" w:rsidP="006E7582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2401F" w:rsidRPr="0082463B" w:rsidTr="00AB2B88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F" w:rsidRPr="0082463B" w:rsidRDefault="00CF357F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2F4775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F" w:rsidRPr="0082463B" w:rsidRDefault="00CF357F" w:rsidP="00F2401F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2401F" w:rsidRPr="0082463B" w:rsidTr="002A644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01F" w:rsidRPr="00FE03D6" w:rsidRDefault="00F2401F" w:rsidP="00F2401F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01F" w:rsidRPr="00FE03D6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F2401F" w:rsidRPr="0082463B" w:rsidTr="001B22A3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754080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FE03D6" w:rsidRDefault="00F2401F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FE03D6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FE03D6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 w:rsidR="002B3949"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FE03D6" w:rsidRDefault="00F2401F" w:rsidP="002A6444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 w:rsidR="002A6444"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2A6444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 w:rsidR="002A6444"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 w:rsidR="002F4775"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FE03D6" w:rsidRDefault="00F2401F" w:rsidP="002F4775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 w:rsidR="002F4775"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 w:rsidR="002F4775"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2A6444" w:rsidRPr="0082463B" w:rsidTr="00161DBF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2401F" w:rsidRPr="00754080" w:rsidRDefault="00F2401F" w:rsidP="00F2401F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 w:rsidR="00664725"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401F" w:rsidRPr="0082463B" w:rsidRDefault="00F2401F" w:rsidP="00F2401F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1F" w:rsidRPr="0082463B" w:rsidRDefault="00F2401F" w:rsidP="00F2401F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F4775" w:rsidRPr="0082463B" w:rsidTr="00161DB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F4775" w:rsidRPr="00754080" w:rsidRDefault="002F4775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F4775" w:rsidRPr="006853B4" w:rsidRDefault="00555D7D" w:rsidP="006853B4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2F4775" w:rsidRPr="006853B4" w:rsidRDefault="00555D7D" w:rsidP="006853B4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775" w:rsidRPr="006853B4" w:rsidRDefault="00555D7D" w:rsidP="006853B4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2F4775" w:rsidRPr="006853B4" w:rsidRDefault="00555D7D" w:rsidP="006853B4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775" w:rsidRPr="006853B4" w:rsidRDefault="00C47BEF" w:rsidP="006853B4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775" w:rsidRPr="006853B4" w:rsidRDefault="00D67BC6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4775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4775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4775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F4775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F4775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2F4775" w:rsidRPr="006853B4" w:rsidRDefault="00490CB3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2F4775" w:rsidRPr="006853B4" w:rsidRDefault="006E7582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775" w:rsidRPr="002F4775" w:rsidRDefault="001B22A3" w:rsidP="001B22A3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1F0618">
              <w:rPr>
                <w:rFonts w:cs="Arial"/>
                <w:sz w:val="16"/>
                <w:szCs w:val="16"/>
              </w:rPr>
              <w:t>nwahr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 w:rsidR="001F0618">
              <w:rPr>
                <w:rFonts w:cs="Arial"/>
                <w:sz w:val="16"/>
                <w:szCs w:val="16"/>
              </w:rPr>
              <w:t>sch</w:t>
            </w:r>
            <w:r>
              <w:rPr>
                <w:rFonts w:cs="Arial"/>
                <w:sz w:val="16"/>
                <w:szCs w:val="16"/>
              </w:rPr>
              <w:t>einlich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775" w:rsidRPr="002F4775" w:rsidRDefault="00563ECF" w:rsidP="001B22A3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="001F0618">
              <w:rPr>
                <w:rFonts w:cs="Arial"/>
                <w:sz w:val="16"/>
                <w:szCs w:val="16"/>
              </w:rPr>
              <w:t>ahr</w:t>
            </w:r>
            <w:r w:rsidR="001B22A3">
              <w:rPr>
                <w:rFonts w:cs="Arial"/>
                <w:sz w:val="16"/>
                <w:szCs w:val="16"/>
              </w:rPr>
              <w:t>-</w:t>
            </w:r>
            <w:proofErr w:type="spellStart"/>
            <w:r w:rsidR="001F0618">
              <w:rPr>
                <w:rFonts w:cs="Arial"/>
                <w:sz w:val="16"/>
                <w:szCs w:val="16"/>
              </w:rPr>
              <w:t>sch</w:t>
            </w:r>
            <w:r w:rsidR="001B22A3">
              <w:rPr>
                <w:rFonts w:cs="Arial"/>
                <w:sz w:val="16"/>
                <w:szCs w:val="16"/>
              </w:rPr>
              <w:t>einlich</w:t>
            </w:r>
            <w:proofErr w:type="spellEnd"/>
          </w:p>
        </w:tc>
      </w:tr>
      <w:tr w:rsidR="006E7582" w:rsidRPr="0082463B" w:rsidTr="00790DB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7582" w:rsidRPr="00754080" w:rsidRDefault="006E7582" w:rsidP="00F2401F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6E7582" w:rsidRPr="00555D7D" w:rsidRDefault="00555D7D" w:rsidP="00555D7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5D7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6E7582" w:rsidRPr="00555D7D" w:rsidRDefault="00555D7D" w:rsidP="00555D7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5D7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7582" w:rsidRPr="00555D7D" w:rsidRDefault="00555D7D" w:rsidP="00555D7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5D7D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6E7582" w:rsidRPr="00555D7D" w:rsidRDefault="00555D7D" w:rsidP="00555D7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55D7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6E7582" w:rsidRPr="00005104" w:rsidRDefault="00C47BEF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82" w:rsidRPr="006853B4" w:rsidRDefault="00D67BC6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7582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7582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7582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E7582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6E7582" w:rsidRPr="006853B4" w:rsidRDefault="00F07E11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6E7582" w:rsidRPr="006853B4" w:rsidRDefault="00B006B2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6E7582" w:rsidRPr="006853B4" w:rsidRDefault="006E7582" w:rsidP="006853B4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853B4"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582" w:rsidRPr="0082463B" w:rsidRDefault="006E7582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582" w:rsidRPr="0082463B" w:rsidRDefault="006E7582" w:rsidP="00F2401F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92367" w:rsidRDefault="00392367" w:rsidP="00D67FC6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1"/>
      </w:tblGrid>
      <w:tr w:rsidR="00D67FC6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7FC6" w:rsidRDefault="00D67FC6" w:rsidP="00AB2B88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A3" w:rsidRDefault="00ED5205" w:rsidP="00A9143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ED5205">
              <w:rPr>
                <w:rFonts w:cs="Arial"/>
                <w:sz w:val="18"/>
                <w:szCs w:val="18"/>
              </w:rPr>
              <w:t xml:space="preserve">überwiegend </w:t>
            </w:r>
            <w:r w:rsidR="00C17BA3">
              <w:rPr>
                <w:rFonts w:cs="Arial"/>
                <w:sz w:val="18"/>
                <w:szCs w:val="18"/>
              </w:rPr>
              <w:t xml:space="preserve">begradigter und </w:t>
            </w:r>
            <w:proofErr w:type="spellStart"/>
            <w:r w:rsidR="00C17BA3">
              <w:rPr>
                <w:rFonts w:cs="Arial"/>
                <w:sz w:val="18"/>
                <w:szCs w:val="18"/>
              </w:rPr>
              <w:t>eingetie</w:t>
            </w:r>
            <w:r w:rsidR="00360365">
              <w:rPr>
                <w:rFonts w:cs="Arial"/>
                <w:sz w:val="18"/>
                <w:szCs w:val="18"/>
              </w:rPr>
              <w:t>f</w:t>
            </w:r>
            <w:r w:rsidR="00C17BA3">
              <w:rPr>
                <w:rFonts w:cs="Arial"/>
                <w:sz w:val="18"/>
                <w:szCs w:val="18"/>
              </w:rPr>
              <w:t>ter</w:t>
            </w:r>
            <w:proofErr w:type="spellEnd"/>
            <w:r w:rsidR="00C17BA3">
              <w:rPr>
                <w:rFonts w:cs="Arial"/>
                <w:sz w:val="18"/>
                <w:szCs w:val="18"/>
              </w:rPr>
              <w:t xml:space="preserve"> </w:t>
            </w:r>
            <w:r w:rsidRPr="00ED5205">
              <w:rPr>
                <w:rFonts w:cs="Arial"/>
                <w:sz w:val="18"/>
                <w:szCs w:val="18"/>
              </w:rPr>
              <w:t xml:space="preserve"> Grabenabschnitt </w:t>
            </w:r>
            <w:r w:rsidR="00C47BEF">
              <w:rPr>
                <w:rFonts w:cs="Arial"/>
                <w:sz w:val="18"/>
                <w:szCs w:val="18"/>
              </w:rPr>
              <w:t xml:space="preserve">innerhalb Waldgebiet </w:t>
            </w:r>
            <w:r w:rsidR="000A5E65" w:rsidRPr="00ED5205">
              <w:rPr>
                <w:rFonts w:cs="Arial"/>
                <w:sz w:val="18"/>
                <w:szCs w:val="18"/>
              </w:rPr>
              <w:t xml:space="preserve">zwischen </w:t>
            </w:r>
            <w:r w:rsidR="003E2F54" w:rsidRPr="00ED5205">
              <w:rPr>
                <w:rFonts w:cs="Arial"/>
                <w:sz w:val="18"/>
                <w:szCs w:val="18"/>
              </w:rPr>
              <w:t xml:space="preserve">dem </w:t>
            </w:r>
            <w:proofErr w:type="spellStart"/>
            <w:r w:rsidR="003E2F54" w:rsidRPr="00ED5205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Pr="00ED5205">
              <w:rPr>
                <w:rFonts w:cs="Arial"/>
                <w:sz w:val="18"/>
                <w:szCs w:val="18"/>
              </w:rPr>
              <w:t xml:space="preserve"> und dem „Alt </w:t>
            </w:r>
            <w:proofErr w:type="spellStart"/>
            <w:r w:rsidRPr="00ED5205">
              <w:rPr>
                <w:rFonts w:cs="Arial"/>
                <w:sz w:val="18"/>
                <w:szCs w:val="18"/>
              </w:rPr>
              <w:t>Plachter</w:t>
            </w:r>
            <w:proofErr w:type="spellEnd"/>
            <w:r w:rsidRPr="00ED520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D5205">
              <w:rPr>
                <w:rFonts w:cs="Arial"/>
                <w:sz w:val="18"/>
                <w:szCs w:val="18"/>
              </w:rPr>
              <w:t>Haussee</w:t>
            </w:r>
            <w:proofErr w:type="spellEnd"/>
            <w:r w:rsidRPr="00ED5205">
              <w:rPr>
                <w:rFonts w:cs="Arial"/>
                <w:sz w:val="18"/>
                <w:szCs w:val="18"/>
              </w:rPr>
              <w:t>“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C17BA3">
              <w:rPr>
                <w:rFonts w:cs="Arial"/>
                <w:sz w:val="18"/>
                <w:szCs w:val="18"/>
              </w:rPr>
              <w:t xml:space="preserve">durchbricht eine Mineralbodenschwelle auf Höhe des Radweges </w:t>
            </w:r>
            <w:r w:rsidR="005A2D54">
              <w:rPr>
                <w:rFonts w:cs="Arial"/>
                <w:sz w:val="18"/>
                <w:szCs w:val="18"/>
              </w:rPr>
              <w:t xml:space="preserve">Alt </w:t>
            </w:r>
            <w:proofErr w:type="spellStart"/>
            <w:r w:rsidR="005A2D54">
              <w:rPr>
                <w:rFonts w:cs="Arial"/>
                <w:sz w:val="18"/>
                <w:szCs w:val="18"/>
              </w:rPr>
              <w:t>Placht</w:t>
            </w:r>
            <w:proofErr w:type="spellEnd"/>
            <w:r w:rsidR="00C17BA3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r w:rsidR="00C17BA3">
              <w:rPr>
                <w:rFonts w:cs="Arial"/>
                <w:sz w:val="18"/>
                <w:szCs w:val="18"/>
              </w:rPr>
              <w:t>Lychen</w:t>
            </w:r>
            <w:proofErr w:type="spellEnd"/>
            <w:r w:rsidR="00C17BA3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="00C17BA3">
              <w:rPr>
                <w:rFonts w:cs="Arial"/>
                <w:sz w:val="18"/>
                <w:szCs w:val="18"/>
              </w:rPr>
              <w:t>Eintiefung</w:t>
            </w:r>
            <w:proofErr w:type="spellEnd"/>
            <w:r w:rsidR="00C17BA3">
              <w:rPr>
                <w:rFonts w:cs="Arial"/>
                <w:sz w:val="18"/>
                <w:szCs w:val="18"/>
              </w:rPr>
              <w:t xml:space="preserve"> bis 4 m) und verläuft anschließend </w:t>
            </w:r>
            <w:r w:rsidR="00967184">
              <w:rPr>
                <w:rFonts w:cs="Arial"/>
                <w:sz w:val="18"/>
                <w:szCs w:val="18"/>
              </w:rPr>
              <w:t xml:space="preserve">in zunehmend naturnaher Struktur </w:t>
            </w:r>
            <w:r w:rsidR="00C17BA3">
              <w:rPr>
                <w:rFonts w:cs="Arial"/>
                <w:sz w:val="18"/>
                <w:szCs w:val="18"/>
              </w:rPr>
              <w:t>durch entwässerte Quellmoor- und Seeverlandungsbereiche, aktuell ohne Gewässerunterhaltung</w:t>
            </w:r>
          </w:p>
          <w:p w:rsidR="00ED5205" w:rsidRPr="00ED5205" w:rsidRDefault="00360365" w:rsidP="00A9143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nennenswerte </w:t>
            </w:r>
            <w:r w:rsidR="00A91439">
              <w:rPr>
                <w:rFonts w:cs="Arial"/>
                <w:sz w:val="18"/>
                <w:szCs w:val="18"/>
              </w:rPr>
              <w:t>Grundwasserzu</w:t>
            </w:r>
            <w:r w:rsidR="00A91439" w:rsidRPr="00A91439">
              <w:rPr>
                <w:rFonts w:cs="Arial"/>
                <w:sz w:val="18"/>
                <w:szCs w:val="18"/>
              </w:rPr>
              <w:t xml:space="preserve">tritte </w:t>
            </w:r>
            <w:r w:rsidR="00C47BEF">
              <w:rPr>
                <w:rFonts w:cs="Arial"/>
                <w:sz w:val="18"/>
                <w:szCs w:val="18"/>
              </w:rPr>
              <w:t xml:space="preserve">sind </w:t>
            </w:r>
            <w:r>
              <w:rPr>
                <w:rFonts w:cs="Arial"/>
                <w:sz w:val="18"/>
                <w:szCs w:val="18"/>
              </w:rPr>
              <w:t xml:space="preserve">erst </w:t>
            </w:r>
            <w:r w:rsidR="00A91439" w:rsidRPr="00A91439">
              <w:rPr>
                <w:rFonts w:cs="Arial"/>
                <w:sz w:val="18"/>
                <w:szCs w:val="18"/>
              </w:rPr>
              <w:t xml:space="preserve">unterhalb </w:t>
            </w:r>
            <w:r w:rsidR="00A91439">
              <w:rPr>
                <w:rFonts w:cs="Arial"/>
                <w:sz w:val="18"/>
                <w:szCs w:val="18"/>
              </w:rPr>
              <w:t xml:space="preserve">der Mineralbodenschwelle </w:t>
            </w:r>
            <w:r w:rsidR="00C17BA3">
              <w:rPr>
                <w:rFonts w:cs="Arial"/>
                <w:sz w:val="18"/>
                <w:szCs w:val="18"/>
              </w:rPr>
              <w:t>(</w:t>
            </w:r>
            <w:r w:rsidR="00A91439">
              <w:rPr>
                <w:rFonts w:cs="Arial"/>
                <w:sz w:val="18"/>
                <w:szCs w:val="18"/>
              </w:rPr>
              <w:t>nördlich des Radweges</w:t>
            </w:r>
            <w:r w:rsidR="00C47BEF">
              <w:rPr>
                <w:rFonts w:cs="Arial"/>
                <w:sz w:val="18"/>
                <w:szCs w:val="18"/>
              </w:rPr>
              <w:t>) zu verzeichnen</w:t>
            </w:r>
          </w:p>
          <w:p w:rsidR="003E2F54" w:rsidRDefault="00ED5205" w:rsidP="00A9143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Rahmen des Naturschutzgroßprojektes „</w:t>
            </w:r>
            <w:proofErr w:type="spellStart"/>
            <w:r>
              <w:rPr>
                <w:rFonts w:cs="Arial"/>
                <w:sz w:val="18"/>
                <w:szCs w:val="18"/>
              </w:rPr>
              <w:t>Uckermärkische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Seen“ erfolgte</w:t>
            </w:r>
            <w:r w:rsidR="00C17BA3">
              <w:rPr>
                <w:rFonts w:cs="Arial"/>
                <w:sz w:val="18"/>
                <w:szCs w:val="18"/>
              </w:rPr>
              <w:t xml:space="preserve"> im Unterlauf </w:t>
            </w:r>
            <w:r w:rsidR="00360365">
              <w:rPr>
                <w:rFonts w:cs="Arial"/>
                <w:sz w:val="18"/>
                <w:szCs w:val="18"/>
              </w:rPr>
              <w:t xml:space="preserve">auf ca.  </w:t>
            </w:r>
            <w:r w:rsidR="00C974C1">
              <w:rPr>
                <w:rFonts w:cs="Arial"/>
                <w:sz w:val="18"/>
                <w:szCs w:val="18"/>
              </w:rPr>
              <w:t>150</w:t>
            </w:r>
            <w:r w:rsidR="00593BDC">
              <w:rPr>
                <w:rFonts w:cs="Arial"/>
                <w:sz w:val="18"/>
                <w:szCs w:val="18"/>
              </w:rPr>
              <w:t xml:space="preserve"> </w:t>
            </w:r>
            <w:r w:rsidR="00360365">
              <w:rPr>
                <w:rFonts w:cs="Arial"/>
                <w:sz w:val="18"/>
                <w:szCs w:val="18"/>
              </w:rPr>
              <w:t xml:space="preserve">m  eine </w:t>
            </w:r>
            <w:r>
              <w:rPr>
                <w:rFonts w:cs="Arial"/>
                <w:sz w:val="18"/>
                <w:szCs w:val="18"/>
              </w:rPr>
              <w:t>Auslenkung des Graben</w:t>
            </w:r>
            <w:r w:rsidR="00C17BA3">
              <w:rPr>
                <w:rFonts w:cs="Arial"/>
                <w:sz w:val="18"/>
                <w:szCs w:val="18"/>
              </w:rPr>
              <w:t>s</w:t>
            </w:r>
            <w:r w:rsidR="00360365">
              <w:rPr>
                <w:rFonts w:cs="Arial"/>
                <w:sz w:val="18"/>
                <w:szCs w:val="18"/>
              </w:rPr>
              <w:t xml:space="preserve"> in</w:t>
            </w:r>
            <w:r>
              <w:rPr>
                <w:rFonts w:cs="Arial"/>
                <w:sz w:val="18"/>
                <w:szCs w:val="18"/>
              </w:rPr>
              <w:t xml:space="preserve"> den Erlenbruchwald</w:t>
            </w:r>
            <w:r w:rsidR="00593BDC">
              <w:rPr>
                <w:rFonts w:cs="Arial"/>
                <w:sz w:val="18"/>
                <w:szCs w:val="18"/>
              </w:rPr>
              <w:t xml:space="preserve"> </w:t>
            </w:r>
          </w:p>
          <w:p w:rsidR="00D67FC6" w:rsidRPr="00C17BA3" w:rsidRDefault="000A5E65" w:rsidP="00102BB8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0A5E65">
              <w:rPr>
                <w:rFonts w:cs="Arial"/>
                <w:sz w:val="18"/>
                <w:szCs w:val="18"/>
              </w:rPr>
              <w:t xml:space="preserve">Der Fließgewässerabschnitt liegt innerhalb des </w:t>
            </w:r>
            <w:r w:rsidR="008A313D" w:rsidRPr="000A5E65">
              <w:rPr>
                <w:rFonts w:cs="Arial"/>
                <w:sz w:val="18"/>
                <w:szCs w:val="18"/>
              </w:rPr>
              <w:t>FFH-Gebiet</w:t>
            </w:r>
            <w:r w:rsidRPr="000A5E65">
              <w:rPr>
                <w:rFonts w:cs="Arial"/>
                <w:sz w:val="18"/>
                <w:szCs w:val="18"/>
              </w:rPr>
              <w:t>es</w:t>
            </w:r>
            <w:r w:rsidR="008A313D" w:rsidRPr="000A5E65">
              <w:rPr>
                <w:rFonts w:cs="Arial"/>
                <w:sz w:val="18"/>
                <w:szCs w:val="18"/>
              </w:rPr>
              <w:t xml:space="preserve"> </w:t>
            </w:r>
            <w:r w:rsidRPr="000A5E65"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F07E11" w:rsidRPr="00A91439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="00F07E11" w:rsidRPr="00A91439">
              <w:rPr>
                <w:rFonts w:cs="Arial"/>
                <w:sz w:val="18"/>
                <w:szCs w:val="18"/>
              </w:rPr>
              <w:t>-</w:t>
            </w:r>
            <w:proofErr w:type="spellStart"/>
            <w:r w:rsidR="00F07E11" w:rsidRPr="00A91439">
              <w:rPr>
                <w:rFonts w:cs="Arial"/>
                <w:sz w:val="18"/>
                <w:szCs w:val="18"/>
              </w:rPr>
              <w:t>Netzowsee</w:t>
            </w:r>
            <w:proofErr w:type="spellEnd"/>
            <w:r w:rsidR="00F07E11" w:rsidRPr="00A91439">
              <w:rPr>
                <w:rFonts w:cs="Arial"/>
                <w:sz w:val="18"/>
                <w:szCs w:val="18"/>
              </w:rPr>
              <w:t>-Metzelthin</w:t>
            </w:r>
            <w:r w:rsidRPr="00A91439">
              <w:rPr>
                <w:rFonts w:cs="Arial"/>
                <w:sz w:val="18"/>
                <w:szCs w:val="18"/>
              </w:rPr>
              <w:t>“</w:t>
            </w:r>
            <w:r w:rsidR="00F07E11" w:rsidRPr="00A91439">
              <w:rPr>
                <w:rFonts w:cs="Arial"/>
                <w:sz w:val="18"/>
                <w:szCs w:val="18"/>
              </w:rPr>
              <w:t xml:space="preserve"> (DE 2847-304)</w:t>
            </w:r>
            <w:r w:rsidR="00F07E11" w:rsidRPr="000A5E65">
              <w:rPr>
                <w:rFonts w:cs="Arial"/>
                <w:sz w:val="18"/>
                <w:szCs w:val="18"/>
              </w:rPr>
              <w:t xml:space="preserve"> </w:t>
            </w:r>
            <w:r w:rsidRPr="000A5E65">
              <w:rPr>
                <w:rFonts w:cs="Arial"/>
                <w:sz w:val="18"/>
                <w:szCs w:val="18"/>
              </w:rPr>
              <w:t xml:space="preserve">und innerhalb des </w:t>
            </w:r>
            <w:r w:rsidR="008A313D" w:rsidRPr="000A5E65">
              <w:rPr>
                <w:rFonts w:cs="Arial"/>
                <w:sz w:val="18"/>
                <w:szCs w:val="18"/>
              </w:rPr>
              <w:t xml:space="preserve">SPA </w:t>
            </w:r>
            <w:r w:rsidR="00F07E11" w:rsidRPr="00A91439">
              <w:rPr>
                <w:rFonts w:cs="Arial"/>
                <w:sz w:val="18"/>
                <w:szCs w:val="18"/>
              </w:rPr>
              <w:t xml:space="preserve"> </w:t>
            </w:r>
            <w:r w:rsidRPr="00A91439"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F07E11" w:rsidRPr="00A91439">
              <w:rPr>
                <w:rFonts w:cs="Arial"/>
                <w:sz w:val="18"/>
                <w:szCs w:val="18"/>
              </w:rPr>
              <w:t>Uckermärkische</w:t>
            </w:r>
            <w:proofErr w:type="spellEnd"/>
            <w:r w:rsidR="00F07E11" w:rsidRPr="00A91439">
              <w:rPr>
                <w:rFonts w:cs="Arial"/>
                <w:sz w:val="18"/>
                <w:szCs w:val="18"/>
              </w:rPr>
              <w:t xml:space="preserve"> Seenlandschaft</w:t>
            </w:r>
            <w:r w:rsidRPr="00A91439">
              <w:rPr>
                <w:rFonts w:cs="Arial"/>
                <w:sz w:val="18"/>
                <w:szCs w:val="18"/>
              </w:rPr>
              <w:t>“ (DE 2746-401), Fischotterd</w:t>
            </w:r>
            <w:r w:rsidR="008A313D" w:rsidRPr="000A5E65">
              <w:rPr>
                <w:rFonts w:cs="Arial"/>
                <w:sz w:val="18"/>
                <w:szCs w:val="18"/>
              </w:rPr>
              <w:t xml:space="preserve">urchgängigkeit </w:t>
            </w:r>
            <w:r>
              <w:rPr>
                <w:rFonts w:cs="Arial"/>
                <w:sz w:val="18"/>
                <w:szCs w:val="18"/>
              </w:rPr>
              <w:t>ist</w:t>
            </w:r>
            <w:r w:rsidR="008A313D" w:rsidRPr="000A5E65">
              <w:rPr>
                <w:rFonts w:cs="Arial"/>
                <w:sz w:val="18"/>
                <w:szCs w:val="18"/>
              </w:rPr>
              <w:t xml:space="preserve"> vorhanden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9B53F5" w:rsidRPr="0082463B" w:rsidTr="00C17BA3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3F5" w:rsidRDefault="009B53F5" w:rsidP="009B53F5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F5" w:rsidRPr="00A91439" w:rsidRDefault="001564DC" w:rsidP="009B53F5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6C" w:rsidRDefault="00D17A6C" w:rsidP="005A2D5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Übersandung der Sohle im unteren, organischen Abschnitt   </w:t>
            </w:r>
          </w:p>
          <w:p w:rsidR="005A2D54" w:rsidRPr="00D17A6C" w:rsidRDefault="00C17BA3" w:rsidP="00C974C1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5A2D54">
              <w:rPr>
                <w:rFonts w:cs="Arial"/>
                <w:sz w:val="18"/>
                <w:szCs w:val="18"/>
              </w:rPr>
              <w:t>Graben unte</w:t>
            </w:r>
            <w:r w:rsidR="005A2D54">
              <w:rPr>
                <w:rFonts w:cs="Arial"/>
                <w:sz w:val="18"/>
                <w:szCs w:val="18"/>
              </w:rPr>
              <w:t>rhalb der Mineralbodenschwelle hat</w:t>
            </w:r>
            <w:r w:rsidRPr="005A2D54">
              <w:rPr>
                <w:rFonts w:cs="Arial"/>
                <w:sz w:val="18"/>
                <w:szCs w:val="18"/>
              </w:rPr>
              <w:t xml:space="preserve"> entw</w:t>
            </w:r>
            <w:r w:rsidR="00360365" w:rsidRPr="005A2D54">
              <w:rPr>
                <w:rFonts w:cs="Arial"/>
                <w:sz w:val="18"/>
                <w:szCs w:val="18"/>
              </w:rPr>
              <w:t>ä</w:t>
            </w:r>
            <w:r w:rsidRPr="005A2D54">
              <w:rPr>
                <w:rFonts w:cs="Arial"/>
                <w:sz w:val="18"/>
                <w:szCs w:val="18"/>
              </w:rPr>
              <w:t xml:space="preserve">ssernde Wirkung auf die Quellmoornische, die </w:t>
            </w:r>
            <w:r w:rsidR="00C974C1">
              <w:rPr>
                <w:rFonts w:cs="Arial"/>
                <w:sz w:val="18"/>
                <w:szCs w:val="18"/>
              </w:rPr>
              <w:t>sich dem Seeverlandungsbereich nach Südosten</w:t>
            </w:r>
            <w:r w:rsidRPr="005A2D54">
              <w:rPr>
                <w:rFonts w:cs="Arial"/>
                <w:sz w:val="18"/>
                <w:szCs w:val="18"/>
              </w:rPr>
              <w:t xml:space="preserve"> anschließt.</w:t>
            </w:r>
          </w:p>
        </w:tc>
      </w:tr>
    </w:tbl>
    <w:p w:rsidR="001A2491" w:rsidRDefault="001A2491" w:rsidP="00C17BA3">
      <w:pPr>
        <w:keepNext/>
        <w:keepLines/>
        <w:tabs>
          <w:tab w:val="left" w:pos="1835"/>
        </w:tabs>
        <w:spacing w:line="240" w:lineRule="auto"/>
        <w:ind w:left="113" w:right="113"/>
        <w:jc w:val="center"/>
        <w:rPr>
          <w:rFonts w:cs="Arial"/>
          <w:b/>
          <w:sz w:val="18"/>
          <w:szCs w:val="18"/>
        </w:rPr>
        <w:sectPr w:rsidR="001A2491" w:rsidSect="002F4775">
          <w:headerReference w:type="default" r:id="rId12"/>
          <w:footerReference w:type="default" r:id="rId13"/>
          <w:pgSz w:w="11907" w:h="16840" w:code="9"/>
          <w:pgMar w:top="454" w:right="680" w:bottom="851" w:left="1418" w:header="709" w:footer="34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392367" w:rsidRPr="0082463B" w:rsidTr="00D67FC6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A2C3D" w:rsidRDefault="00C17BA3" w:rsidP="00C17BA3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Entwicklungsziele/ </w:t>
            </w:r>
          </w:p>
          <w:p w:rsidR="00392367" w:rsidRPr="0082463B" w:rsidRDefault="00C17BA3" w:rsidP="00C17BA3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-st</w:t>
            </w:r>
            <w:r w:rsidR="00392367" w:rsidRPr="008E19DE">
              <w:rPr>
                <w:rFonts w:cs="Arial"/>
                <w:b/>
                <w:sz w:val="18"/>
                <w:szCs w:val="18"/>
              </w:rPr>
              <w:t>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392367" w:rsidP="00C17BA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04" w:rsidRPr="00A423E6" w:rsidRDefault="00005104" w:rsidP="0096718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5D75BD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04" w:rsidRPr="00A91439" w:rsidRDefault="00A91439" w:rsidP="005A2D54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Wasserrückhalt und Entwicklung natürlicher Quellmore </w:t>
            </w:r>
            <w:r w:rsidR="005A2D54">
              <w:rPr>
                <w:rFonts w:cs="Arial"/>
                <w:sz w:val="18"/>
                <w:szCs w:val="18"/>
              </w:rPr>
              <w:t>und Quellmoorabflüsse unterhalb der Mineralbodenschwelle</w:t>
            </w:r>
          </w:p>
        </w:tc>
      </w:tr>
      <w:tr w:rsidR="00392367" w:rsidRPr="0082463B" w:rsidTr="00D67FC6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91439" w:rsidRDefault="00392367" w:rsidP="00A9143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C17BA3">
        <w:trPr>
          <w:trHeight w:val="49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2463B" w:rsidRDefault="00392367" w:rsidP="00392367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A423E6" w:rsidRDefault="00392367" w:rsidP="00392367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A91439" w:rsidRDefault="00392367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Default="00A91439" w:rsidP="00A9143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A91439">
              <w:rPr>
                <w:rFonts w:cs="Arial"/>
                <w:sz w:val="18"/>
                <w:szCs w:val="18"/>
              </w:rPr>
              <w:t>k</w:t>
            </w:r>
            <w:r w:rsidR="00392367" w:rsidRPr="00A91439">
              <w:rPr>
                <w:rFonts w:cs="Arial"/>
                <w:sz w:val="18"/>
                <w:szCs w:val="18"/>
              </w:rPr>
              <w:t>urzfristig:</w:t>
            </w:r>
          </w:p>
          <w:p w:rsidR="00A91439" w:rsidRPr="00A91439" w:rsidRDefault="00A91439" w:rsidP="00A91439">
            <w:pPr>
              <w:pStyle w:val="Listenabsatz"/>
              <w:spacing w:before="40" w:after="30" w:line="240" w:lineRule="auto"/>
              <w:ind w:left="170"/>
              <w:jc w:val="left"/>
              <w:rPr>
                <w:rFonts w:cs="Arial"/>
                <w:sz w:val="18"/>
                <w:szCs w:val="18"/>
              </w:rPr>
            </w:pPr>
          </w:p>
          <w:p w:rsidR="00392367" w:rsidRPr="00A91439" w:rsidRDefault="00A91439" w:rsidP="00545192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A91439">
              <w:rPr>
                <w:rFonts w:cs="Arial"/>
                <w:sz w:val="18"/>
                <w:szCs w:val="18"/>
              </w:rPr>
              <w:t>l</w:t>
            </w:r>
            <w:r w:rsidR="00392367" w:rsidRPr="00A91439">
              <w:rPr>
                <w:rFonts w:cs="Arial"/>
                <w:sz w:val="18"/>
                <w:szCs w:val="18"/>
              </w:rPr>
              <w:t>angfristig: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7B37CE" w:rsidRDefault="00ED5205" w:rsidP="00392367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7" w:rsidRPr="00CE4669" w:rsidRDefault="005A2D54" w:rsidP="00CE466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Radweg Alt </w:t>
            </w:r>
            <w:proofErr w:type="spellStart"/>
            <w:r>
              <w:rPr>
                <w:rFonts w:cs="Arial"/>
                <w:sz w:val="18"/>
                <w:szCs w:val="18"/>
              </w:rPr>
              <w:t>Placht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cs="Arial"/>
                <w:sz w:val="18"/>
                <w:szCs w:val="18"/>
              </w:rPr>
              <w:t>Lychen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392367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2367" w:rsidRPr="008E19DE" w:rsidRDefault="00392367" w:rsidP="00392367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5" w:rsidRPr="007B37CE" w:rsidRDefault="00ED5205" w:rsidP="00A263E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zwischen</w:t>
            </w:r>
            <w:r w:rsidRPr="00ED5205">
              <w:rPr>
                <w:rFonts w:cs="Arial"/>
                <w:sz w:val="18"/>
                <w:szCs w:val="18"/>
              </w:rPr>
              <w:t xml:space="preserve"> km 7</w:t>
            </w:r>
            <w:r>
              <w:rPr>
                <w:rFonts w:cs="Arial"/>
                <w:sz w:val="18"/>
                <w:szCs w:val="18"/>
              </w:rPr>
              <w:t>,</w:t>
            </w:r>
            <w:r w:rsidRPr="00ED5205">
              <w:rPr>
                <w:rFonts w:cs="Arial"/>
                <w:sz w:val="18"/>
                <w:szCs w:val="18"/>
              </w:rPr>
              <w:t xml:space="preserve">259 </w:t>
            </w:r>
            <w:r>
              <w:rPr>
                <w:rFonts w:cs="Arial"/>
                <w:sz w:val="18"/>
                <w:szCs w:val="18"/>
              </w:rPr>
              <w:t xml:space="preserve">und km </w:t>
            </w:r>
            <w:r w:rsidRPr="00ED520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</w:t>
            </w:r>
            <w:r w:rsidRPr="00ED5205">
              <w:rPr>
                <w:rFonts w:cs="Arial"/>
                <w:sz w:val="18"/>
                <w:szCs w:val="18"/>
              </w:rPr>
              <w:t>459 künstlich durchstochene Mineralbodenschwelle</w:t>
            </w:r>
            <w:r>
              <w:rPr>
                <w:rFonts w:cs="Arial"/>
                <w:sz w:val="18"/>
                <w:szCs w:val="18"/>
              </w:rPr>
              <w:t xml:space="preserve"> zur Absenkung des Alt </w:t>
            </w:r>
            <w:proofErr w:type="spellStart"/>
            <w:r>
              <w:rPr>
                <w:rFonts w:cs="Arial"/>
                <w:sz w:val="18"/>
                <w:szCs w:val="18"/>
              </w:rPr>
              <w:t>Plachter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Haussees</w:t>
            </w:r>
            <w:proofErr w:type="spellEnd"/>
            <w:r w:rsidR="00A91439">
              <w:rPr>
                <w:rFonts w:cs="Arial"/>
                <w:sz w:val="18"/>
                <w:szCs w:val="18"/>
              </w:rPr>
              <w:t xml:space="preserve"> (</w:t>
            </w:r>
            <w:r w:rsidR="00A91439" w:rsidRPr="00A91439">
              <w:rPr>
                <w:rFonts w:cs="Arial"/>
                <w:sz w:val="18"/>
                <w:szCs w:val="18"/>
              </w:rPr>
              <w:t>Rohrleitung im Bereich Fahrradweg ca. 4 - 5 m unter Flur</w:t>
            </w:r>
            <w:r w:rsidR="00A91439">
              <w:rPr>
                <w:rFonts w:cs="Arial"/>
                <w:sz w:val="18"/>
                <w:szCs w:val="18"/>
              </w:rPr>
              <w:t xml:space="preserve">), </w:t>
            </w:r>
            <w:r w:rsidR="005A2D54">
              <w:rPr>
                <w:rFonts w:cs="Arial"/>
                <w:sz w:val="18"/>
                <w:szCs w:val="18"/>
              </w:rPr>
              <w:t xml:space="preserve">nennenswerte </w:t>
            </w:r>
            <w:r w:rsidR="00A91439">
              <w:rPr>
                <w:rFonts w:cs="Arial"/>
                <w:sz w:val="18"/>
                <w:szCs w:val="18"/>
              </w:rPr>
              <w:t xml:space="preserve">Grundwasserzutritte </w:t>
            </w:r>
            <w:r w:rsidR="005A2D54">
              <w:rPr>
                <w:rFonts w:cs="Arial"/>
                <w:sz w:val="18"/>
                <w:szCs w:val="18"/>
              </w:rPr>
              <w:t xml:space="preserve">erst </w:t>
            </w:r>
            <w:r w:rsidR="00A91439">
              <w:rPr>
                <w:rFonts w:cs="Arial"/>
                <w:sz w:val="18"/>
                <w:szCs w:val="18"/>
              </w:rPr>
              <w:t>unterhalb der Mineralbodens</w:t>
            </w:r>
            <w:r w:rsidR="005A2D54">
              <w:rPr>
                <w:rFonts w:cs="Arial"/>
                <w:sz w:val="18"/>
                <w:szCs w:val="18"/>
              </w:rPr>
              <w:t>chwelle</w:t>
            </w:r>
            <w:r w:rsidR="00A263E9">
              <w:rPr>
                <w:rFonts w:cs="Arial"/>
                <w:sz w:val="18"/>
                <w:szCs w:val="18"/>
              </w:rPr>
              <w:t>, historische Karten geben keinen Hinweis auf Fließgewässer</w:t>
            </w:r>
          </w:p>
        </w:tc>
      </w:tr>
      <w:tr w:rsidR="00CE4669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4669" w:rsidRPr="005C7196" w:rsidRDefault="00CE4669" w:rsidP="00CE4669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9" w:rsidRPr="00B16F92" w:rsidRDefault="00CE4669" w:rsidP="00CE466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wird vorgeschlagen, im Mündungsbereich des Alt </w:t>
            </w:r>
            <w:proofErr w:type="spellStart"/>
            <w:r>
              <w:rPr>
                <w:rFonts w:cs="Arial"/>
                <w:sz w:val="18"/>
                <w:szCs w:val="18"/>
              </w:rPr>
              <w:t>Plachter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Grabens in den </w:t>
            </w:r>
            <w:proofErr w:type="spellStart"/>
            <w:r>
              <w:rPr>
                <w:rFonts w:cs="Arial"/>
                <w:sz w:val="18"/>
                <w:szCs w:val="18"/>
              </w:rPr>
              <w:t>Platkowsee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ein Bewirtschaftungsende zu setzen und den kompletten Wasserkörper </w:t>
            </w:r>
            <w:r>
              <w:rPr>
                <w:rFonts w:cs="Arial"/>
                <w:bCs/>
                <w:sz w:val="18"/>
                <w:szCs w:val="18"/>
              </w:rPr>
              <w:t>581256_669</w:t>
            </w:r>
            <w:r>
              <w:rPr>
                <w:rFonts w:cs="Arial"/>
                <w:sz w:val="18"/>
                <w:szCs w:val="18"/>
              </w:rPr>
              <w:t xml:space="preserve"> aus der Bewirtschaftungsplanung zu nehmen</w:t>
            </w:r>
          </w:p>
        </w:tc>
      </w:tr>
      <w:tr w:rsidR="00ED5205" w:rsidRPr="0082463B" w:rsidTr="00D67FC6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205" w:rsidRPr="005C7196" w:rsidRDefault="00ED5205" w:rsidP="00ED5205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5" w:rsidRPr="007B37CE" w:rsidRDefault="00A91439" w:rsidP="00D17A6C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künstliches Gewässer, </w:t>
            </w:r>
            <w:r w:rsidR="00ED5205">
              <w:rPr>
                <w:rFonts w:cs="Arial"/>
                <w:sz w:val="18"/>
                <w:szCs w:val="18"/>
              </w:rPr>
              <w:t xml:space="preserve">Einzugsgebiet </w:t>
            </w:r>
            <w:r>
              <w:rPr>
                <w:rFonts w:cs="Arial"/>
                <w:sz w:val="18"/>
                <w:szCs w:val="18"/>
              </w:rPr>
              <w:t>&lt; 10 km</w:t>
            </w:r>
            <w:r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(.ca. </w:t>
            </w:r>
            <w:r w:rsidR="00D17A6C">
              <w:rPr>
                <w:rFonts w:cs="Arial"/>
                <w:sz w:val="18"/>
                <w:szCs w:val="18"/>
              </w:rPr>
              <w:t>7,4 km</w:t>
            </w:r>
            <w:r w:rsidR="00D17A6C" w:rsidRPr="00D17A6C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D17A6C">
              <w:rPr>
                <w:rFonts w:cs="Arial"/>
                <w:sz w:val="18"/>
                <w:szCs w:val="18"/>
              </w:rPr>
              <w:t>,</w:t>
            </w:r>
            <w:r w:rsidR="00D17A6C" w:rsidRPr="00D17A6C">
              <w:rPr>
                <w:rFonts w:cs="Arial"/>
                <w:sz w:val="18"/>
                <w:szCs w:val="18"/>
              </w:rPr>
              <w:t xml:space="preserve"> inkl. </w:t>
            </w:r>
            <w:r w:rsidR="00D17A6C">
              <w:rPr>
                <w:rFonts w:cs="Arial"/>
                <w:sz w:val="18"/>
                <w:szCs w:val="18"/>
              </w:rPr>
              <w:t xml:space="preserve">der im </w:t>
            </w:r>
            <w:proofErr w:type="spellStart"/>
            <w:r w:rsidR="00D17A6C">
              <w:rPr>
                <w:rFonts w:cs="Arial"/>
                <w:sz w:val="18"/>
                <w:szCs w:val="18"/>
              </w:rPr>
              <w:t>Zustrombereich</w:t>
            </w:r>
            <w:proofErr w:type="spellEnd"/>
            <w:r w:rsidR="00D17A6C">
              <w:rPr>
                <w:rFonts w:cs="Arial"/>
                <w:sz w:val="18"/>
                <w:szCs w:val="18"/>
              </w:rPr>
              <w:t xml:space="preserve"> des Grundwassers liegenden </w:t>
            </w:r>
            <w:r w:rsidR="00D17A6C" w:rsidRPr="00D17A6C">
              <w:rPr>
                <w:rFonts w:cs="Arial"/>
                <w:sz w:val="18"/>
                <w:szCs w:val="18"/>
              </w:rPr>
              <w:t>Binneneinzugsgebiete</w:t>
            </w:r>
            <w:r>
              <w:rPr>
                <w:rFonts w:cs="Arial"/>
                <w:sz w:val="18"/>
                <w:szCs w:val="18"/>
              </w:rPr>
              <w:t>)</w:t>
            </w:r>
            <w:r w:rsidR="00ED520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D67FC6" w:rsidRDefault="00D67FC6" w:rsidP="00D67FC6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D67FC6" w:rsidRDefault="00D67FC6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E246ED" w:rsidRDefault="00E246ED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2401F" w:rsidRDefault="00F2401F" w:rsidP="005E550E">
      <w:pPr>
        <w:spacing w:after="200" w:line="276" w:lineRule="auto"/>
        <w:jc w:val="left"/>
        <w:rPr>
          <w:b/>
          <w:i/>
        </w:rPr>
      </w:pPr>
    </w:p>
    <w:p w:rsidR="00F95D8D" w:rsidRDefault="00F95D8D" w:rsidP="005E550E">
      <w:pPr>
        <w:spacing w:after="200" w:line="276" w:lineRule="auto"/>
        <w:jc w:val="left"/>
        <w:rPr>
          <w:b/>
          <w:i/>
        </w:rPr>
        <w:sectPr w:rsidR="00F95D8D" w:rsidSect="002F4775">
          <w:pgSz w:w="11907" w:h="16840" w:code="9"/>
          <w:pgMar w:top="454" w:right="680" w:bottom="851" w:left="1418" w:header="709" w:footer="34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64"/>
        <w:gridCol w:w="425"/>
        <w:gridCol w:w="426"/>
        <w:gridCol w:w="567"/>
        <w:gridCol w:w="850"/>
        <w:gridCol w:w="851"/>
        <w:gridCol w:w="425"/>
        <w:gridCol w:w="142"/>
        <w:gridCol w:w="283"/>
        <w:gridCol w:w="425"/>
        <w:gridCol w:w="709"/>
        <w:gridCol w:w="284"/>
        <w:gridCol w:w="283"/>
        <w:gridCol w:w="567"/>
        <w:gridCol w:w="567"/>
        <w:gridCol w:w="992"/>
        <w:gridCol w:w="1026"/>
      </w:tblGrid>
      <w:tr w:rsidR="00F95D8D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lastRenderedPageBreak/>
              <w:t>Gewässername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82463B" w:rsidRDefault="00F95D8D" w:rsidP="00F95D8D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Alt-</w:t>
            </w:r>
            <w:proofErr w:type="spellStart"/>
            <w:r>
              <w:rPr>
                <w:rFonts w:cs="Arial"/>
                <w:sz w:val="18"/>
                <w:szCs w:val="18"/>
              </w:rPr>
              <w:t>Plachter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Graben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WK-Code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E75B49" w:rsidRDefault="00F95D8D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581256_669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Planungsabschnitt Nr.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E75B49" w:rsidRDefault="00DE778A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581256_669_</w:t>
            </w:r>
            <w:r w:rsidR="00F95D8D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5D8D" w:rsidRPr="002F4775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Km von - bis</w:t>
            </w:r>
          </w:p>
        </w:tc>
        <w:tc>
          <w:tcPr>
            <w:tcW w:w="34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E75B49" w:rsidRDefault="00DE778A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7,441-8,878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Gewässerkategorie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82463B" w:rsidRDefault="00F95D8D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Fließgewässer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verbal von -  bis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B" w:rsidRDefault="003A63AB" w:rsidP="003A63AB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Wehr uh Alt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Plachter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Haussee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bis</w:t>
            </w:r>
          </w:p>
          <w:p w:rsidR="00F95D8D" w:rsidRPr="00F95D8D" w:rsidRDefault="00F95D8D" w:rsidP="003A63AB">
            <w:pPr>
              <w:keepNext/>
              <w:keepLines/>
              <w:spacing w:after="30"/>
              <w:rPr>
                <w:rFonts w:cs="Arial"/>
                <w:bCs/>
                <w:sz w:val="18"/>
                <w:szCs w:val="18"/>
              </w:rPr>
            </w:pPr>
            <w:r w:rsidRPr="00F95D8D">
              <w:rPr>
                <w:rFonts w:cs="Arial"/>
                <w:bCs/>
                <w:sz w:val="18"/>
                <w:szCs w:val="18"/>
              </w:rPr>
              <w:t>Eisenbahnbrücke</w:t>
            </w:r>
          </w:p>
        </w:tc>
      </w:tr>
      <w:tr w:rsidR="00F95D8D" w:rsidRPr="0082463B" w:rsidTr="00F95D8D">
        <w:trPr>
          <w:trHeight w:val="249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Lage des Planungsabschnitts</w:t>
            </w:r>
          </w:p>
        </w:tc>
        <w:tc>
          <w:tcPr>
            <w:tcW w:w="51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 w:rsidRPr="002F4775">
              <w:rPr>
                <w:rFonts w:cs="Arial"/>
                <w:b/>
                <w:bCs/>
                <w:sz w:val="18"/>
                <w:szCs w:val="18"/>
              </w:rPr>
              <w:t>Typischer Aspekt</w:t>
            </w:r>
          </w:p>
        </w:tc>
      </w:tr>
      <w:tr w:rsidR="00F95D8D" w:rsidRPr="0082463B" w:rsidTr="00F95D8D">
        <w:trPr>
          <w:trHeight w:val="1717"/>
          <w:tblHeader/>
        </w:trPr>
        <w:tc>
          <w:tcPr>
            <w:tcW w:w="507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6E" w:rsidRDefault="00362E6E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noProof/>
              </w:rPr>
            </w:pPr>
          </w:p>
          <w:p w:rsidR="00F95D8D" w:rsidRDefault="00830351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9F63BF" wp14:editId="63C25BFE">
                  <wp:extent cx="3057413" cy="305741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413" cy="3057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8D" w:rsidRDefault="00FA2C3D" w:rsidP="00400268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2EFC3C" wp14:editId="238F4AB0">
                  <wp:extent cx="3131388" cy="1561381"/>
                  <wp:effectExtent l="0" t="0" r="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9402" cy="157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2E6E">
              <w:rPr>
                <w:noProof/>
              </w:rPr>
              <w:drawing>
                <wp:inline distT="0" distB="0" distL="0" distR="0" wp14:anchorId="0A0E5740" wp14:editId="6335F409">
                  <wp:extent cx="3135073" cy="1725283"/>
                  <wp:effectExtent l="0" t="0" r="8255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9154" cy="173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Kategorie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269EC" w:rsidRDefault="00F95D8D" w:rsidP="00F95D8D">
            <w:pPr>
              <w:keepNext/>
              <w:keepLines/>
              <w:spacing w:before="30" w:after="3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AWB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 xml:space="preserve">LAWA-Typ </w:t>
            </w:r>
            <w:r w:rsidRPr="002F4775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E75B49" w:rsidRDefault="00CF357F" w:rsidP="00F95D8D">
            <w:pPr>
              <w:keepNext/>
              <w:keepLines/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Kategorie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82463B" w:rsidRDefault="009762D6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2F4775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2F4775">
              <w:rPr>
                <w:rFonts w:cs="Arial"/>
                <w:b/>
                <w:sz w:val="18"/>
                <w:szCs w:val="18"/>
              </w:rPr>
              <w:t>LAWA-Typ (</w:t>
            </w:r>
            <w:proofErr w:type="spellStart"/>
            <w:r w:rsidRPr="002F4775">
              <w:rPr>
                <w:rFonts w:cs="Arial"/>
                <w:b/>
                <w:sz w:val="18"/>
                <w:szCs w:val="18"/>
              </w:rPr>
              <w:t>val</w:t>
            </w:r>
            <w:proofErr w:type="spellEnd"/>
            <w:r w:rsidRPr="002F4775">
              <w:rPr>
                <w:rFonts w:cs="Arial"/>
                <w:b/>
                <w:sz w:val="18"/>
                <w:szCs w:val="18"/>
              </w:rPr>
              <w:t>.)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82463B" w:rsidRDefault="00F95D8D" w:rsidP="00F95D8D">
            <w:pPr>
              <w:keepNext/>
              <w:keepLines/>
              <w:tabs>
                <w:tab w:val="left" w:pos="1453"/>
              </w:tabs>
              <w:spacing w:before="30" w:after="30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D8D" w:rsidRPr="00FE03D6" w:rsidRDefault="00F95D8D" w:rsidP="00F95D8D">
            <w:pPr>
              <w:spacing w:before="4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E03D6">
              <w:rPr>
                <w:rFonts w:cs="Arial"/>
                <w:b/>
                <w:bCs/>
                <w:sz w:val="18"/>
                <w:szCs w:val="18"/>
              </w:rPr>
              <w:t>Bestand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D8D" w:rsidRPr="00FE03D6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aktuelle Erhebungen</w:t>
            </w:r>
          </w:p>
        </w:tc>
        <w:tc>
          <w:tcPr>
            <w:tcW w:w="5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b/>
                <w:sz w:val="18"/>
                <w:szCs w:val="18"/>
              </w:rPr>
              <w:t>Erhebungen des LUGV</w:t>
            </w:r>
          </w:p>
        </w:tc>
      </w:tr>
      <w:tr w:rsidR="00F95D8D" w:rsidRPr="0082463B" w:rsidTr="00C20471">
        <w:trPr>
          <w:trHeight w:val="246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754080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FE03D6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FE03D6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FE03D6">
              <w:rPr>
                <w:rFonts w:cs="Arial"/>
                <w:i/>
                <w:sz w:val="18"/>
                <w:szCs w:val="18"/>
              </w:rPr>
              <w:t>Ökol. Durch-gängig-</w:t>
            </w: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keit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FE03D6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Hydrol</w:t>
            </w:r>
            <w:proofErr w:type="spellEnd"/>
            <w:r w:rsidRPr="00FE03D6">
              <w:rPr>
                <w:rFonts w:cs="Arial"/>
                <w:i/>
                <w:sz w:val="18"/>
                <w:szCs w:val="18"/>
              </w:rPr>
              <w:t>. Zu</w:t>
            </w:r>
            <w:r>
              <w:rPr>
                <w:rFonts w:cs="Arial"/>
                <w:i/>
                <w:sz w:val="18"/>
                <w:szCs w:val="18"/>
              </w:rPr>
              <w:t>-</w:t>
            </w:r>
            <w:r w:rsidRPr="00FE03D6">
              <w:rPr>
                <w:rFonts w:cs="Arial"/>
                <w:i/>
                <w:sz w:val="18"/>
                <w:szCs w:val="18"/>
              </w:rPr>
              <w:t>stand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FE03D6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FE03D6">
              <w:rPr>
                <w:rFonts w:cs="Arial"/>
                <w:i/>
                <w:sz w:val="18"/>
                <w:szCs w:val="18"/>
              </w:rPr>
              <w:t>Biol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</w:t>
            </w:r>
            <w:r w:rsidRPr="00FE03D6">
              <w:rPr>
                <w:rFonts w:cs="Arial"/>
                <w:i/>
                <w:sz w:val="18"/>
                <w:szCs w:val="18"/>
              </w:rPr>
              <w:t xml:space="preserve"> Zustand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Allg. </w:t>
            </w:r>
          </w:p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>phys.-chem. Zustand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spez. </w:t>
            </w:r>
            <w:r>
              <w:rPr>
                <w:rFonts w:cs="Arial"/>
                <w:i/>
                <w:sz w:val="16"/>
                <w:szCs w:val="16"/>
              </w:rPr>
              <w:t>c</w:t>
            </w:r>
            <w:r w:rsidRPr="00FE03D6">
              <w:rPr>
                <w:rFonts w:cs="Arial"/>
                <w:i/>
                <w:sz w:val="16"/>
                <w:szCs w:val="16"/>
              </w:rPr>
              <w:t>hem. Zustand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chem. Zustand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E03D6">
              <w:rPr>
                <w:rFonts w:cs="Arial"/>
                <w:i/>
                <w:sz w:val="16"/>
                <w:szCs w:val="16"/>
              </w:rPr>
              <w:t xml:space="preserve">Ök. Zustand/  Potenzial </w:t>
            </w:r>
            <w:r w:rsidRPr="006F50BB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-erreichung Ökologie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FE03D6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F2401F">
              <w:rPr>
                <w:rFonts w:cs="Arial"/>
                <w:i/>
                <w:sz w:val="16"/>
                <w:szCs w:val="16"/>
              </w:rPr>
              <w:t>Ziel</w:t>
            </w:r>
            <w:r>
              <w:rPr>
                <w:rFonts w:cs="Arial"/>
                <w:i/>
                <w:sz w:val="16"/>
                <w:szCs w:val="16"/>
              </w:rPr>
              <w:t>-</w:t>
            </w:r>
            <w:r w:rsidRPr="00F2401F">
              <w:rPr>
                <w:rFonts w:cs="Arial"/>
                <w:i/>
                <w:sz w:val="16"/>
                <w:szCs w:val="16"/>
              </w:rPr>
              <w:t>erreichung Chem</w:t>
            </w:r>
            <w:r>
              <w:rPr>
                <w:rFonts w:cs="Arial"/>
                <w:i/>
                <w:sz w:val="16"/>
                <w:szCs w:val="16"/>
              </w:rPr>
              <w:t>ie</w:t>
            </w:r>
            <w:r w:rsidRPr="00F2401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8D3F29">
              <w:rPr>
                <w:rFonts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F95D8D" w:rsidRPr="0082463B" w:rsidTr="00C20471">
        <w:trPr>
          <w:cantSplit/>
          <w:trHeight w:val="959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754080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Land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Ufer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Sohle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8"/>
                <w:szCs w:val="18"/>
              </w:rPr>
            </w:pPr>
            <w:r w:rsidRPr="0082463B">
              <w:rPr>
                <w:rFonts w:cs="Arial"/>
                <w:i/>
                <w:sz w:val="18"/>
                <w:szCs w:val="18"/>
              </w:rPr>
              <w:t>gesamt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MP</w:t>
            </w:r>
            <w:r>
              <w:rPr>
                <w:rFonts w:cs="Arial"/>
                <w:i/>
                <w:sz w:val="16"/>
                <w:szCs w:val="16"/>
              </w:rPr>
              <w:t>/Di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r w:rsidRPr="0082463B">
              <w:rPr>
                <w:rFonts w:cs="Arial"/>
                <w:i/>
                <w:sz w:val="16"/>
                <w:szCs w:val="16"/>
              </w:rPr>
              <w:t>MZB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5D8D" w:rsidRPr="0082463B" w:rsidRDefault="00F95D8D" w:rsidP="00F95D8D">
            <w:pPr>
              <w:spacing w:before="20" w:line="240" w:lineRule="auto"/>
              <w:ind w:left="113" w:right="113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82463B">
              <w:rPr>
                <w:rFonts w:cs="Arial"/>
                <w:i/>
                <w:sz w:val="16"/>
                <w:szCs w:val="16"/>
              </w:rPr>
              <w:t>Fi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D" w:rsidRPr="0082463B" w:rsidRDefault="00F95D8D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F95D8D" w:rsidRPr="0082463B" w:rsidTr="00FA2C3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754080" w:rsidRDefault="00F95D8D" w:rsidP="00F95D8D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F95D8D" w:rsidRPr="00FA2C3D" w:rsidRDefault="00FA2C3D" w:rsidP="00F95D8D">
            <w:pPr>
              <w:tabs>
                <w:tab w:val="left" w:pos="318"/>
              </w:tabs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D8D" w:rsidRPr="00FA2C3D" w:rsidRDefault="00FA2C3D" w:rsidP="00F95D8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D8D" w:rsidRPr="00FA2C3D" w:rsidRDefault="00FA2C3D" w:rsidP="00F95D8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5D8D" w:rsidRPr="00FA2C3D" w:rsidRDefault="00FA2C3D" w:rsidP="00F95D8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8D" w:rsidRPr="0082463B" w:rsidRDefault="009762D6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D" w:rsidRPr="0082463B" w:rsidRDefault="00D67BC6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95D8D" w:rsidRPr="0082463B" w:rsidRDefault="007D4944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Pr="002F4775" w:rsidRDefault="00C20471" w:rsidP="00C20471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7D4944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wahr-</w:t>
            </w:r>
            <w:proofErr w:type="spellStart"/>
            <w:r w:rsidR="007D4944">
              <w:rPr>
                <w:rFonts w:cs="Arial"/>
                <w:sz w:val="16"/>
                <w:szCs w:val="16"/>
              </w:rPr>
              <w:t>sch</w:t>
            </w:r>
            <w:r>
              <w:rPr>
                <w:rFonts w:cs="Arial"/>
                <w:sz w:val="16"/>
                <w:szCs w:val="16"/>
              </w:rPr>
              <w:t>einlich</w:t>
            </w:r>
            <w:proofErr w:type="spellEnd"/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8D" w:rsidRPr="002F4775" w:rsidRDefault="00C20471" w:rsidP="00C20471">
            <w:pPr>
              <w:spacing w:before="40" w:after="3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="007D4944">
              <w:rPr>
                <w:rFonts w:cs="Arial"/>
                <w:sz w:val="16"/>
                <w:szCs w:val="16"/>
              </w:rPr>
              <w:t>ahr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 w:rsidR="007D4944">
              <w:rPr>
                <w:rFonts w:cs="Arial"/>
                <w:sz w:val="16"/>
                <w:szCs w:val="16"/>
              </w:rPr>
              <w:t>sch</w:t>
            </w:r>
            <w:r>
              <w:rPr>
                <w:rFonts w:cs="Arial"/>
                <w:sz w:val="16"/>
                <w:szCs w:val="16"/>
              </w:rPr>
              <w:t>einlich</w:t>
            </w:r>
            <w:proofErr w:type="spellEnd"/>
          </w:p>
        </w:tc>
      </w:tr>
      <w:tr w:rsidR="00F95D8D" w:rsidRPr="0082463B" w:rsidTr="00FA2C3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754080" w:rsidRDefault="00F95D8D" w:rsidP="00F95D8D">
            <w:pPr>
              <w:spacing w:before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54080">
              <w:rPr>
                <w:rFonts w:cs="Arial"/>
                <w:b/>
                <w:bCs/>
                <w:sz w:val="18"/>
                <w:szCs w:val="18"/>
              </w:rPr>
              <w:t>Defizit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F95D8D" w:rsidRPr="00FA2C3D" w:rsidRDefault="00FA2C3D" w:rsidP="00FA2C3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5D8D" w:rsidRPr="00FA2C3D" w:rsidRDefault="00FA2C3D" w:rsidP="00FA2C3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5D8D" w:rsidRPr="00FA2C3D" w:rsidRDefault="00FA2C3D" w:rsidP="00FA2C3D">
            <w:pPr>
              <w:spacing w:before="2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5D8D" w:rsidRPr="00FA2C3D" w:rsidRDefault="00FA2C3D" w:rsidP="00FA2C3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A2C3D">
              <w:rPr>
                <w:rFonts w:cs="Arial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95D8D" w:rsidRPr="00385789" w:rsidRDefault="009762D6" w:rsidP="00F95D8D">
            <w:pPr>
              <w:spacing w:before="2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D8D" w:rsidRPr="0082463B" w:rsidRDefault="00D67BC6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C200"/>
          </w:tcPr>
          <w:p w:rsidR="00F95D8D" w:rsidRPr="0082463B" w:rsidRDefault="007D4944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D8D" w:rsidRPr="0082463B" w:rsidRDefault="00F95D8D" w:rsidP="00F95D8D">
            <w:pPr>
              <w:spacing w:before="40" w:after="3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95D8D" w:rsidRDefault="00F95D8D" w:rsidP="00F95D8D">
      <w:pPr>
        <w:spacing w:line="120" w:lineRule="auto"/>
        <w:jc w:val="left"/>
        <w:rPr>
          <w:b/>
          <w:i/>
        </w:r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1"/>
      </w:tblGrid>
      <w:tr w:rsidR="00F95D8D" w:rsidRPr="0082463B" w:rsidTr="00F95D8D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EF" w:rsidRPr="00C47BEF" w:rsidRDefault="00C47BEF" w:rsidP="00C47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47BEF">
              <w:rPr>
                <w:rFonts w:cs="Arial"/>
                <w:sz w:val="18"/>
                <w:szCs w:val="18"/>
              </w:rPr>
              <w:t>Im Rahmen des Radwegeneubaus erfolgte Wasserrückhalt im oberhalb liegenden „Alt-</w:t>
            </w:r>
            <w:proofErr w:type="spellStart"/>
            <w:r w:rsidRPr="00C47BEF">
              <w:rPr>
                <w:rFonts w:cs="Arial"/>
                <w:sz w:val="18"/>
                <w:szCs w:val="18"/>
              </w:rPr>
              <w:t>Plachter</w:t>
            </w:r>
            <w:proofErr w:type="spellEnd"/>
            <w:r w:rsidRPr="00C47BE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47BEF">
              <w:rPr>
                <w:rFonts w:cs="Arial"/>
                <w:sz w:val="18"/>
                <w:szCs w:val="18"/>
              </w:rPr>
              <w:t>Haussee</w:t>
            </w:r>
            <w:proofErr w:type="spellEnd"/>
            <w:r w:rsidRPr="00C47BEF">
              <w:rPr>
                <w:rFonts w:cs="Arial"/>
                <w:sz w:val="18"/>
                <w:szCs w:val="18"/>
              </w:rPr>
              <w:t xml:space="preserve">“ sowie im Andreasbruch durch Errichtung eines regulierbaren, naturfernen Staubauwerkes (B003) mit unterhalb liegender Sohlgleite (B002) sowie durch Errichtung eines inzwischen maroden Stauwehres (B004), </w:t>
            </w:r>
            <w:r>
              <w:rPr>
                <w:rFonts w:cs="Arial"/>
                <w:sz w:val="18"/>
                <w:szCs w:val="18"/>
              </w:rPr>
              <w:t xml:space="preserve">die </w:t>
            </w:r>
            <w:r w:rsidRPr="00C47BEF">
              <w:rPr>
                <w:rFonts w:cs="Arial"/>
                <w:sz w:val="18"/>
                <w:szCs w:val="18"/>
              </w:rPr>
              <w:t xml:space="preserve">Sohlgleite (B002) fällt im Sommer trocken, </w:t>
            </w:r>
          </w:p>
          <w:p w:rsidR="00400268" w:rsidRDefault="00400268" w:rsidP="00400268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400268">
              <w:rPr>
                <w:rFonts w:cs="Arial"/>
                <w:sz w:val="18"/>
                <w:szCs w:val="18"/>
              </w:rPr>
              <w:t>Grabenabschnitt</w:t>
            </w:r>
            <w:r w:rsidR="00FA2C3D">
              <w:rPr>
                <w:rFonts w:cs="Arial"/>
                <w:sz w:val="18"/>
                <w:szCs w:val="18"/>
              </w:rPr>
              <w:t>e</w:t>
            </w:r>
            <w:r w:rsidRPr="00400268">
              <w:rPr>
                <w:rFonts w:cs="Arial"/>
                <w:sz w:val="18"/>
                <w:szCs w:val="18"/>
              </w:rPr>
              <w:t xml:space="preserve"> zwischen den neu entstanden Stauflächen</w:t>
            </w:r>
            <w:r w:rsidR="00362E6E">
              <w:rPr>
                <w:rFonts w:cs="Arial"/>
                <w:sz w:val="18"/>
                <w:szCs w:val="18"/>
              </w:rPr>
              <w:t xml:space="preserve"> und oberhalb des Andreasbruchs</w:t>
            </w:r>
            <w:r w:rsidRPr="0040026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begradigt</w:t>
            </w:r>
            <w:r w:rsidR="009958BB">
              <w:rPr>
                <w:rFonts w:cs="Arial"/>
                <w:sz w:val="18"/>
                <w:szCs w:val="18"/>
              </w:rPr>
              <w:t xml:space="preserve"> und</w:t>
            </w:r>
            <w:r>
              <w:rPr>
                <w:rFonts w:cs="Arial"/>
                <w:sz w:val="18"/>
                <w:szCs w:val="18"/>
              </w:rPr>
              <w:t xml:space="preserve"> eingetieft</w:t>
            </w:r>
            <w:r w:rsidR="009958BB">
              <w:rPr>
                <w:rFonts w:cs="Arial"/>
                <w:sz w:val="18"/>
                <w:szCs w:val="18"/>
              </w:rPr>
              <w:t xml:space="preserve">, </w:t>
            </w:r>
            <w:r w:rsidR="00362E6E">
              <w:rPr>
                <w:rFonts w:cs="Arial"/>
                <w:sz w:val="18"/>
                <w:szCs w:val="18"/>
              </w:rPr>
              <w:t xml:space="preserve">aufgrund des Rückstaus </w:t>
            </w:r>
            <w:r>
              <w:rPr>
                <w:rFonts w:cs="Arial"/>
                <w:sz w:val="18"/>
                <w:szCs w:val="18"/>
              </w:rPr>
              <w:t>ohn</w:t>
            </w:r>
            <w:r w:rsidR="00362E6E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erkennbare Fließbewegung und Wasserdynamik, </w:t>
            </w:r>
            <w:r w:rsidR="00362E6E">
              <w:rPr>
                <w:rFonts w:cs="Arial"/>
                <w:sz w:val="18"/>
                <w:szCs w:val="18"/>
              </w:rPr>
              <w:t xml:space="preserve">so dass </w:t>
            </w:r>
            <w:r w:rsidR="00102BB8">
              <w:rPr>
                <w:rFonts w:cs="Arial"/>
                <w:sz w:val="18"/>
                <w:szCs w:val="18"/>
              </w:rPr>
              <w:t xml:space="preserve">eine typische Fließgewässerstrukturierung </w:t>
            </w:r>
            <w:r w:rsidR="00863DA0">
              <w:rPr>
                <w:rFonts w:cs="Arial"/>
                <w:sz w:val="18"/>
                <w:szCs w:val="18"/>
              </w:rPr>
              <w:t>ausbleibt</w:t>
            </w:r>
            <w:r w:rsidR="009958BB">
              <w:rPr>
                <w:rFonts w:cs="Arial"/>
                <w:sz w:val="18"/>
                <w:szCs w:val="18"/>
              </w:rPr>
              <w:t>.</w:t>
            </w:r>
            <w:r w:rsidR="00102BB8">
              <w:rPr>
                <w:rFonts w:cs="Arial"/>
                <w:sz w:val="18"/>
                <w:szCs w:val="18"/>
              </w:rPr>
              <w:t xml:space="preserve"> </w:t>
            </w:r>
          </w:p>
          <w:p w:rsidR="00863DA0" w:rsidRPr="00863DA0" w:rsidRDefault="00677752" w:rsidP="00362E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Planun</w:t>
            </w:r>
            <w:r w:rsidR="00400268" w:rsidRPr="00400268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s</w:t>
            </w:r>
            <w:r w:rsidR="00400268" w:rsidRPr="00400268">
              <w:rPr>
                <w:rFonts w:cs="Arial"/>
                <w:sz w:val="18"/>
                <w:szCs w:val="18"/>
              </w:rPr>
              <w:t xml:space="preserve">abschnitt liegt innerhalb des </w:t>
            </w:r>
            <w:r w:rsidR="00F95D8D" w:rsidRPr="00400268">
              <w:rPr>
                <w:rFonts w:cs="Arial"/>
                <w:sz w:val="18"/>
                <w:szCs w:val="18"/>
              </w:rPr>
              <w:t>FFH-Gebiet</w:t>
            </w:r>
            <w:r w:rsidR="00400268" w:rsidRPr="00400268">
              <w:rPr>
                <w:rFonts w:cs="Arial"/>
                <w:sz w:val="18"/>
                <w:szCs w:val="18"/>
              </w:rPr>
              <w:t>es</w:t>
            </w:r>
            <w:r w:rsidR="00F95D8D" w:rsidRPr="00400268">
              <w:rPr>
                <w:rFonts w:cs="Arial"/>
                <w:sz w:val="18"/>
                <w:szCs w:val="18"/>
              </w:rPr>
              <w:t xml:space="preserve"> </w:t>
            </w:r>
            <w:r w:rsidR="00400268" w:rsidRPr="00400268"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5802A5" w:rsidRPr="00400268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="005802A5" w:rsidRPr="00400268">
              <w:rPr>
                <w:rFonts w:cs="Arial"/>
                <w:sz w:val="18"/>
                <w:szCs w:val="18"/>
              </w:rPr>
              <w:t>-</w:t>
            </w:r>
            <w:proofErr w:type="spellStart"/>
            <w:r w:rsidR="005802A5" w:rsidRPr="00400268">
              <w:rPr>
                <w:rFonts w:cs="Arial"/>
                <w:sz w:val="18"/>
                <w:szCs w:val="18"/>
              </w:rPr>
              <w:t>Netzowsee</w:t>
            </w:r>
            <w:proofErr w:type="spellEnd"/>
            <w:r w:rsidR="005802A5" w:rsidRPr="00400268">
              <w:rPr>
                <w:rFonts w:cs="Arial"/>
                <w:sz w:val="18"/>
                <w:szCs w:val="18"/>
              </w:rPr>
              <w:t>-Metzelthin(DE 2847-304)</w:t>
            </w:r>
            <w:r w:rsidR="00F95D8D" w:rsidRPr="00400268">
              <w:rPr>
                <w:rFonts w:cs="Arial"/>
                <w:sz w:val="18"/>
                <w:szCs w:val="18"/>
              </w:rPr>
              <w:t xml:space="preserve"> </w:t>
            </w:r>
            <w:r w:rsidR="00400268" w:rsidRPr="00400268">
              <w:rPr>
                <w:rFonts w:cs="Arial"/>
                <w:sz w:val="18"/>
                <w:szCs w:val="18"/>
              </w:rPr>
              <w:t xml:space="preserve">und des </w:t>
            </w:r>
            <w:r w:rsidR="00F95D8D" w:rsidRPr="00400268">
              <w:rPr>
                <w:rFonts w:cs="Arial"/>
                <w:sz w:val="18"/>
                <w:szCs w:val="18"/>
              </w:rPr>
              <w:t xml:space="preserve">SPA  </w:t>
            </w:r>
            <w:r w:rsidR="00400268" w:rsidRPr="00400268"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5802A5" w:rsidRPr="00400268">
              <w:rPr>
                <w:rFonts w:cs="Arial"/>
                <w:sz w:val="18"/>
                <w:szCs w:val="18"/>
              </w:rPr>
              <w:t>Uckermärkische</w:t>
            </w:r>
            <w:proofErr w:type="spellEnd"/>
            <w:r w:rsidR="005802A5" w:rsidRPr="00400268">
              <w:rPr>
                <w:rFonts w:cs="Arial"/>
                <w:sz w:val="18"/>
                <w:szCs w:val="18"/>
              </w:rPr>
              <w:t xml:space="preserve"> Seenlandschaft</w:t>
            </w:r>
            <w:r w:rsidR="00400268" w:rsidRPr="00400268">
              <w:rPr>
                <w:rFonts w:cs="Arial"/>
                <w:sz w:val="18"/>
                <w:szCs w:val="18"/>
              </w:rPr>
              <w:t>“</w:t>
            </w:r>
            <w:r w:rsidR="005802A5" w:rsidRPr="00400268">
              <w:rPr>
                <w:rFonts w:cs="Arial"/>
                <w:sz w:val="18"/>
                <w:szCs w:val="18"/>
              </w:rPr>
              <w:t xml:space="preserve"> (DE 2746-401)</w:t>
            </w:r>
            <w:r w:rsidR="00863DA0" w:rsidRPr="008831A6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F95D8D" w:rsidRPr="00362E6E" w:rsidRDefault="00863DA0" w:rsidP="00863DA0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Am Wasserkörperende befindet sich ein a</w:t>
            </w:r>
            <w:r w:rsidRPr="008831A6">
              <w:rPr>
                <w:rFonts w:cs="Arial"/>
                <w:bCs/>
                <w:sz w:val="18"/>
                <w:szCs w:val="18"/>
              </w:rPr>
              <w:t>bgängiger Bahn-Gewölbe Durchlass</w:t>
            </w:r>
            <w:r>
              <w:rPr>
                <w:rFonts w:cs="Arial"/>
                <w:bCs/>
                <w:sz w:val="18"/>
                <w:szCs w:val="18"/>
              </w:rPr>
              <w:t xml:space="preserve"> (B009)</w:t>
            </w:r>
          </w:p>
        </w:tc>
      </w:tr>
      <w:tr w:rsidR="00362E6E" w:rsidRPr="0082463B" w:rsidTr="00362E6E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2E6E" w:rsidRDefault="00362E6E" w:rsidP="00362E6E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Defizite 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E" w:rsidRPr="00A91439" w:rsidRDefault="00545192" w:rsidP="00362E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nicht bekannt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Default="00F95D8D" w:rsidP="00F95D8D">
            <w:pPr>
              <w:keepNext/>
              <w:keepLines/>
              <w:tabs>
                <w:tab w:val="left" w:pos="1835"/>
              </w:tabs>
              <w:spacing w:before="30" w:after="3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Belastungen/ Bemerkungen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E9" w:rsidRDefault="00A263E9" w:rsidP="00362E6E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</w:t>
            </w:r>
            <w:r w:rsidR="00F867DE">
              <w:rPr>
                <w:rFonts w:cs="Arial"/>
                <w:sz w:val="18"/>
                <w:szCs w:val="18"/>
              </w:rPr>
              <w:t xml:space="preserve">sprechend </w:t>
            </w:r>
            <w:r>
              <w:rPr>
                <w:rFonts w:cs="Arial"/>
                <w:sz w:val="18"/>
                <w:szCs w:val="18"/>
              </w:rPr>
              <w:t>Bewirtschaftungsvorplanung P2</w:t>
            </w:r>
            <w:r w:rsidR="00F867DE">
              <w:rPr>
                <w:rFonts w:cs="Arial"/>
                <w:sz w:val="18"/>
                <w:szCs w:val="18"/>
              </w:rPr>
              <w:t xml:space="preserve"> (Diffuse Belastungsquellen), sind im Gebiet jedoch nicht bekannt </w:t>
            </w:r>
          </w:p>
          <w:p w:rsidR="00F95D8D" w:rsidRPr="00863DA0" w:rsidRDefault="00362E6E" w:rsidP="00C47BEF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 w:rsidRPr="00C17BA3">
              <w:rPr>
                <w:rFonts w:cs="Arial"/>
                <w:sz w:val="18"/>
                <w:szCs w:val="18"/>
              </w:rPr>
              <w:t xml:space="preserve">ökologische Durchgängigkeit für Fische und Makrozoobenthos </w:t>
            </w:r>
            <w:r w:rsidR="00E64BAC">
              <w:rPr>
                <w:rFonts w:cs="Arial"/>
                <w:sz w:val="18"/>
                <w:szCs w:val="18"/>
              </w:rPr>
              <w:t xml:space="preserve">insbes. </w:t>
            </w:r>
            <w:r w:rsidRPr="00C17BA3">
              <w:rPr>
                <w:rFonts w:cs="Arial"/>
                <w:sz w:val="18"/>
                <w:szCs w:val="18"/>
              </w:rPr>
              <w:t xml:space="preserve">durch Bauwerk </w:t>
            </w:r>
            <w:r w:rsidR="00C47BEF">
              <w:rPr>
                <w:rFonts w:cs="Arial"/>
                <w:sz w:val="18"/>
                <w:szCs w:val="18"/>
              </w:rPr>
              <w:t xml:space="preserve">B003 und </w:t>
            </w:r>
            <w:r w:rsidRPr="00C17BA3">
              <w:rPr>
                <w:rFonts w:cs="Arial"/>
                <w:sz w:val="18"/>
                <w:szCs w:val="18"/>
              </w:rPr>
              <w:t>B00</w:t>
            </w:r>
            <w:r w:rsidR="00E64BAC">
              <w:rPr>
                <w:rFonts w:cs="Arial"/>
                <w:sz w:val="18"/>
                <w:szCs w:val="18"/>
              </w:rPr>
              <w:t>4</w:t>
            </w:r>
            <w:r w:rsidRPr="00C17BA3">
              <w:rPr>
                <w:rFonts w:cs="Arial"/>
                <w:sz w:val="18"/>
                <w:szCs w:val="18"/>
              </w:rPr>
              <w:t xml:space="preserve"> (regulierte Wehr</w:t>
            </w:r>
            <w:r w:rsidR="00C47BEF">
              <w:rPr>
                <w:rFonts w:cs="Arial"/>
                <w:sz w:val="18"/>
                <w:szCs w:val="18"/>
              </w:rPr>
              <w:t>e</w:t>
            </w:r>
            <w:r w:rsidRPr="00C17BA3">
              <w:rPr>
                <w:rFonts w:cs="Arial"/>
                <w:sz w:val="18"/>
                <w:szCs w:val="18"/>
              </w:rPr>
              <w:t>) nicht gegeben</w:t>
            </w:r>
            <w:r w:rsidR="00C47BEF">
              <w:rPr>
                <w:rFonts w:cs="Arial"/>
                <w:sz w:val="18"/>
                <w:szCs w:val="18"/>
              </w:rPr>
              <w:t xml:space="preserve">, </w:t>
            </w:r>
            <w:r w:rsidR="00E64BAC">
              <w:rPr>
                <w:rFonts w:cs="Arial"/>
                <w:sz w:val="18"/>
                <w:szCs w:val="18"/>
              </w:rPr>
              <w:t>vor dem Hinterg</w:t>
            </w:r>
            <w:r w:rsidR="00863DA0">
              <w:rPr>
                <w:rFonts w:cs="Arial"/>
                <w:sz w:val="18"/>
                <w:szCs w:val="18"/>
              </w:rPr>
              <w:t xml:space="preserve">rund, dass die im Planungsabschnitt durchgeführten </w:t>
            </w:r>
            <w:r w:rsidR="00C47BEF">
              <w:rPr>
                <w:rFonts w:cs="Arial"/>
                <w:sz w:val="18"/>
                <w:szCs w:val="18"/>
              </w:rPr>
              <w:t>Staum</w:t>
            </w:r>
            <w:r w:rsidR="00863DA0">
              <w:rPr>
                <w:rFonts w:cs="Arial"/>
                <w:sz w:val="18"/>
                <w:szCs w:val="18"/>
              </w:rPr>
              <w:t xml:space="preserve">aßnahmen zur Wiederherstellung eines ehemaligen </w:t>
            </w:r>
            <w:r w:rsidR="00E64BAC">
              <w:rPr>
                <w:rFonts w:cs="Arial"/>
                <w:sz w:val="18"/>
                <w:szCs w:val="18"/>
              </w:rPr>
              <w:t xml:space="preserve">Standgewässerkörper </w:t>
            </w:r>
            <w:r w:rsidR="00863DA0">
              <w:rPr>
                <w:rFonts w:cs="Arial"/>
                <w:sz w:val="18"/>
                <w:szCs w:val="18"/>
              </w:rPr>
              <w:t xml:space="preserve">ergriffen wurden, </w:t>
            </w:r>
            <w:r w:rsidR="001A3B19">
              <w:rPr>
                <w:rFonts w:cs="Arial"/>
                <w:sz w:val="18"/>
                <w:szCs w:val="18"/>
              </w:rPr>
              <w:t>sind</w:t>
            </w:r>
            <w:r w:rsidR="00863DA0">
              <w:rPr>
                <w:rFonts w:cs="Arial"/>
                <w:sz w:val="18"/>
                <w:szCs w:val="18"/>
              </w:rPr>
              <w:t xml:space="preserve"> die strukturellen und hydrologischen Defizite der noch bestehenden Grabenabschnitte </w:t>
            </w:r>
            <w:r w:rsidR="00455FB1">
              <w:rPr>
                <w:rFonts w:cs="Arial"/>
                <w:sz w:val="18"/>
                <w:szCs w:val="18"/>
              </w:rPr>
              <w:t xml:space="preserve">jedoch </w:t>
            </w:r>
            <w:r w:rsidR="00745C8B">
              <w:rPr>
                <w:rFonts w:cs="Arial"/>
                <w:sz w:val="18"/>
                <w:szCs w:val="18"/>
              </w:rPr>
              <w:t>von untergeordneter Bedeutung</w:t>
            </w:r>
          </w:p>
        </w:tc>
      </w:tr>
    </w:tbl>
    <w:p w:rsidR="00A263E9" w:rsidRDefault="00A263E9" w:rsidP="00A263E9">
      <w:pPr>
        <w:keepNext/>
        <w:keepLines/>
        <w:tabs>
          <w:tab w:val="left" w:pos="1835"/>
        </w:tabs>
        <w:spacing w:line="240" w:lineRule="auto"/>
        <w:ind w:left="113" w:right="113"/>
        <w:jc w:val="center"/>
        <w:rPr>
          <w:rFonts w:cs="Arial"/>
          <w:b/>
          <w:sz w:val="18"/>
          <w:szCs w:val="18"/>
        </w:rPr>
        <w:sectPr w:rsidR="00A263E9" w:rsidSect="002F4775">
          <w:pgSz w:w="11907" w:h="16840" w:code="9"/>
          <w:pgMar w:top="454" w:right="680" w:bottom="851" w:left="1418" w:header="709" w:footer="34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971"/>
      </w:tblGrid>
      <w:tr w:rsidR="00F95D8D" w:rsidRPr="0082463B" w:rsidTr="00F95D8D">
        <w:trPr>
          <w:tblHeader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F95D8D" w:rsidRPr="0031212D" w:rsidRDefault="00677752" w:rsidP="00677752">
            <w:pPr>
              <w:keepNext/>
              <w:keepLines/>
              <w:tabs>
                <w:tab w:val="left" w:pos="1835"/>
              </w:tabs>
              <w:spacing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Entwicklungsziele/ -st</w:t>
            </w:r>
            <w:r w:rsidR="00F95D8D" w:rsidRPr="008E19DE">
              <w:rPr>
                <w:rFonts w:cs="Arial"/>
                <w:b/>
                <w:sz w:val="18"/>
                <w:szCs w:val="18"/>
              </w:rPr>
              <w:t>rategien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A263E9">
            <w:pPr>
              <w:keepNext/>
              <w:keepLines/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Durchgängigkeit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E9" w:rsidRPr="00A263E9" w:rsidRDefault="00A263E9" w:rsidP="00A263E9">
            <w:pPr>
              <w:pStyle w:val="Listenabsatz"/>
              <w:keepNext/>
              <w:keepLines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A263E9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A263E9">
            <w:pPr>
              <w:keepNext/>
              <w:keepLines/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Gewässerstruktur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A423E6" w:rsidRDefault="00F95D8D" w:rsidP="00180182">
            <w:pPr>
              <w:pStyle w:val="Listenabsatz"/>
              <w:keepNext/>
              <w:keepLines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A263E9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D75BD" w:rsidRDefault="00F95D8D" w:rsidP="00A263E9">
            <w:pPr>
              <w:keepNext/>
              <w:keepLines/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5D75BD">
              <w:rPr>
                <w:rFonts w:cs="Arial"/>
                <w:i/>
                <w:sz w:val="18"/>
                <w:szCs w:val="18"/>
              </w:rPr>
              <w:t>Wasserhaushalt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FF1BA7" w:rsidP="00FF1BA7">
            <w:pPr>
              <w:pStyle w:val="Listenabsatz"/>
              <w:keepNext/>
              <w:keepLines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Planungsabschnitt sollte dem Wasserrückhalt vorbehalten bleiben </w:t>
            </w:r>
            <w:r w:rsidR="009958B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95D8D" w:rsidRPr="0082463B" w:rsidTr="00F95D8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A263E9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A423E6" w:rsidRDefault="00F95D8D" w:rsidP="00A263E9">
            <w:pPr>
              <w:keepNext/>
              <w:keepLines/>
              <w:spacing w:before="40" w:after="30" w:line="240" w:lineRule="auto"/>
              <w:ind w:left="28"/>
              <w:jc w:val="left"/>
              <w:rPr>
                <w:rFonts w:cs="Arial"/>
                <w:i/>
                <w:sz w:val="18"/>
                <w:szCs w:val="18"/>
              </w:rPr>
            </w:pPr>
            <w:r w:rsidRPr="00A423E6">
              <w:rPr>
                <w:rFonts w:cs="Arial"/>
                <w:i/>
                <w:sz w:val="18"/>
                <w:szCs w:val="18"/>
              </w:rPr>
              <w:t>Biologie, Chemie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A263E9" w:rsidRDefault="00F95D8D" w:rsidP="00A263E9">
            <w:pPr>
              <w:pStyle w:val="Listenabsatz"/>
              <w:keepNext/>
              <w:keepLines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677752">
        <w:trPr>
          <w:trHeight w:val="693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2463B" w:rsidRDefault="00F95D8D" w:rsidP="00A263E9">
            <w:pPr>
              <w:keepNext/>
              <w:keepLines/>
              <w:tabs>
                <w:tab w:val="left" w:pos="1835"/>
              </w:tabs>
              <w:spacing w:before="30" w:after="3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A423E6" w:rsidRDefault="00F95D8D" w:rsidP="00A263E9">
            <w:pPr>
              <w:keepNext/>
              <w:keepLines/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423E6">
              <w:rPr>
                <w:rFonts w:cs="Arial"/>
                <w:sz w:val="18"/>
                <w:szCs w:val="18"/>
              </w:rPr>
              <w:t>NATURA 2000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A263E9" w:rsidRDefault="00F95D8D" w:rsidP="00A263E9">
            <w:pPr>
              <w:pStyle w:val="Listenabsatz"/>
              <w:keepNext/>
              <w:keepLines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E19DE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Entwicklungs-beschränkungen/ Restriktionen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Default="00A263E9" w:rsidP="00F95D8D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</w:t>
            </w:r>
            <w:r w:rsidR="00F95D8D" w:rsidRPr="005C4283">
              <w:rPr>
                <w:rFonts w:cs="Arial"/>
                <w:i/>
                <w:sz w:val="18"/>
                <w:szCs w:val="18"/>
              </w:rPr>
              <w:t>urzfristig:</w:t>
            </w:r>
            <w:r w:rsidR="001A3B19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F95D8D" w:rsidRDefault="00F95D8D" w:rsidP="00F95D8D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F95D8D" w:rsidRPr="005C4283" w:rsidRDefault="00A263E9" w:rsidP="00F95D8D">
            <w:pPr>
              <w:spacing w:before="40" w:after="3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</w:t>
            </w:r>
            <w:r w:rsidR="00F95D8D" w:rsidRPr="005C4283">
              <w:rPr>
                <w:rFonts w:cs="Arial"/>
                <w:i/>
                <w:sz w:val="18"/>
                <w:szCs w:val="18"/>
              </w:rPr>
              <w:t>angfristig: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F95D8D" w:rsidRPr="003E0211" w:rsidRDefault="00F95D8D" w:rsidP="00F95D8D">
            <w:pPr>
              <w:spacing w:before="40" w:after="3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E19DE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>Einstufung Wasserkörper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1A3B19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E19DE" w:rsidRDefault="00F95D8D" w:rsidP="00F95D8D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8E19DE">
              <w:rPr>
                <w:rFonts w:cs="Arial"/>
                <w:b/>
                <w:sz w:val="18"/>
                <w:szCs w:val="18"/>
              </w:rPr>
              <w:t xml:space="preserve">Schutzgut </w:t>
            </w:r>
            <w:r w:rsidRPr="00A472AE">
              <w:rPr>
                <w:rFonts w:cs="Arial"/>
                <w:sz w:val="18"/>
                <w:szCs w:val="18"/>
              </w:rPr>
              <w:t>(bei erheblich verän</w:t>
            </w:r>
            <w:r w:rsidRPr="00A472AE">
              <w:rPr>
                <w:rFonts w:cs="Arial"/>
                <w:sz w:val="18"/>
                <w:szCs w:val="18"/>
              </w:rPr>
              <w:softHyphen/>
              <w:t xml:space="preserve">derten/ </w:t>
            </w:r>
            <w:proofErr w:type="spellStart"/>
            <w:r w:rsidRPr="00A472AE">
              <w:rPr>
                <w:rFonts w:cs="Arial"/>
                <w:sz w:val="18"/>
                <w:szCs w:val="18"/>
              </w:rPr>
              <w:t>künstl</w:t>
            </w:r>
            <w:proofErr w:type="spellEnd"/>
            <w:r w:rsidRPr="00A472AE">
              <w:rPr>
                <w:rFonts w:cs="Arial"/>
                <w:sz w:val="18"/>
                <w:szCs w:val="18"/>
              </w:rPr>
              <w:t>. WK)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366D5A" w:rsidP="00F95D8D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1A3B19">
              <w:rPr>
                <w:rFonts w:cs="Arial"/>
                <w:sz w:val="18"/>
                <w:szCs w:val="18"/>
              </w:rPr>
              <w:t>ein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8E19DE" w:rsidRDefault="00F95D8D" w:rsidP="00F95D8D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Begründung für Ausweisung als erheblich verändert/ künstlich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1A3B19" w:rsidP="001A3B19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ehemaliges Seebecken, mittels Durchbruch einer Mineralbodenschwelle in den </w:t>
            </w:r>
            <w:proofErr w:type="spellStart"/>
            <w:r>
              <w:rPr>
                <w:rFonts w:cs="Arial"/>
                <w:sz w:val="18"/>
                <w:szCs w:val="18"/>
              </w:rPr>
              <w:t>Platkowsee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entwässert, </w:t>
            </w:r>
            <w:bookmarkStart w:id="1" w:name="OLE_LINK1"/>
            <w:bookmarkStart w:id="2" w:name="OLE_LINK2"/>
            <w:r>
              <w:rPr>
                <w:rFonts w:cs="Arial"/>
                <w:sz w:val="18"/>
                <w:szCs w:val="18"/>
              </w:rPr>
              <w:t>historische Karten geben keinen Hinweis auf Fließgewässer</w:t>
            </w:r>
            <w:bookmarkEnd w:id="1"/>
            <w:bookmarkEnd w:id="2"/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C7196" w:rsidRDefault="00F95D8D" w:rsidP="00F95D8D">
            <w:pPr>
              <w:keepNext/>
              <w:keepLines/>
              <w:spacing w:before="30" w:after="30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Bewirtschaftungsziel</w:t>
            </w:r>
            <w:r>
              <w:rPr>
                <w:rFonts w:cs="Arial"/>
                <w:b/>
                <w:sz w:val="18"/>
                <w:szCs w:val="18"/>
              </w:rPr>
              <w:t xml:space="preserve"> (WK)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B16F92" w:rsidRDefault="00366D5A" w:rsidP="00C647A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 wird vorgeschlagen, </w:t>
            </w:r>
            <w:r w:rsidR="00C647A3">
              <w:rPr>
                <w:rFonts w:cs="Arial"/>
                <w:sz w:val="18"/>
                <w:szCs w:val="18"/>
              </w:rPr>
              <w:t xml:space="preserve">im Mündungsbereich des Alt </w:t>
            </w:r>
            <w:proofErr w:type="spellStart"/>
            <w:r w:rsidR="00C647A3">
              <w:rPr>
                <w:rFonts w:cs="Arial"/>
                <w:sz w:val="18"/>
                <w:szCs w:val="18"/>
              </w:rPr>
              <w:t>Plachter</w:t>
            </w:r>
            <w:proofErr w:type="spellEnd"/>
            <w:r w:rsidR="00C647A3">
              <w:rPr>
                <w:rFonts w:cs="Arial"/>
                <w:sz w:val="18"/>
                <w:szCs w:val="18"/>
              </w:rPr>
              <w:t xml:space="preserve"> Grabens in den </w:t>
            </w:r>
            <w:proofErr w:type="spellStart"/>
            <w:r w:rsidR="00C647A3">
              <w:rPr>
                <w:rFonts w:cs="Arial"/>
                <w:sz w:val="18"/>
                <w:szCs w:val="18"/>
              </w:rPr>
              <w:t>Platkowsee</w:t>
            </w:r>
            <w:proofErr w:type="spellEnd"/>
            <w:r w:rsidR="00C647A3">
              <w:rPr>
                <w:rFonts w:cs="Arial"/>
                <w:sz w:val="18"/>
                <w:szCs w:val="18"/>
              </w:rPr>
              <w:t xml:space="preserve"> ein Bewirtschaftungsende zu setzen und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="00C647A3">
              <w:rPr>
                <w:rFonts w:cs="Arial"/>
                <w:sz w:val="18"/>
                <w:szCs w:val="18"/>
              </w:rPr>
              <w:t xml:space="preserve">kompletten </w:t>
            </w:r>
            <w:r>
              <w:rPr>
                <w:rFonts w:cs="Arial"/>
                <w:sz w:val="18"/>
                <w:szCs w:val="18"/>
              </w:rPr>
              <w:t>Wasserkörper</w:t>
            </w:r>
            <w:r w:rsidR="00C647A3">
              <w:rPr>
                <w:rFonts w:cs="Arial"/>
                <w:sz w:val="18"/>
                <w:szCs w:val="18"/>
              </w:rPr>
              <w:t xml:space="preserve"> </w:t>
            </w:r>
            <w:r w:rsidR="00C647A3">
              <w:rPr>
                <w:rFonts w:cs="Arial"/>
                <w:bCs/>
                <w:sz w:val="18"/>
                <w:szCs w:val="18"/>
              </w:rPr>
              <w:t>581256_669</w:t>
            </w:r>
            <w:r w:rsidR="00C647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aus der Bewirtschaftungsplanung zu nehmen</w:t>
            </w:r>
          </w:p>
        </w:tc>
      </w:tr>
      <w:tr w:rsidR="00F95D8D" w:rsidRPr="0082463B" w:rsidTr="00F95D8D">
        <w:trPr>
          <w:tblHeader/>
        </w:trPr>
        <w:tc>
          <w:tcPr>
            <w:tcW w:w="22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D8D" w:rsidRPr="005C7196" w:rsidRDefault="00F95D8D" w:rsidP="00F95D8D">
            <w:pPr>
              <w:keepNext/>
              <w:keepLines/>
              <w:spacing w:before="30" w:after="30"/>
              <w:jc w:val="left"/>
              <w:rPr>
                <w:rFonts w:cs="Arial"/>
                <w:b/>
                <w:sz w:val="18"/>
                <w:szCs w:val="18"/>
              </w:rPr>
            </w:pPr>
            <w:r w:rsidRPr="005C7196">
              <w:rPr>
                <w:rFonts w:cs="Arial"/>
                <w:b/>
                <w:sz w:val="18"/>
                <w:szCs w:val="18"/>
              </w:rPr>
              <w:t>Begründung für weniger strenges Bewirtschaftungsziel</w:t>
            </w:r>
          </w:p>
        </w:tc>
        <w:tc>
          <w:tcPr>
            <w:tcW w:w="79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8D" w:rsidRPr="007B37CE" w:rsidRDefault="00366D5A" w:rsidP="00672083">
            <w:pPr>
              <w:pStyle w:val="Listenabsatz"/>
              <w:numPr>
                <w:ilvl w:val="0"/>
                <w:numId w:val="4"/>
              </w:numPr>
              <w:spacing w:before="40" w:after="30" w:line="240" w:lineRule="auto"/>
              <w:ind w:left="170" w:hanging="17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künstliches Gewässer, Einzugsgebiet &lt; 10 km</w:t>
            </w:r>
            <w:r w:rsidRPr="00FF1BA7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(ca. 7,4 km</w:t>
            </w:r>
            <w:r w:rsidR="00672083" w:rsidRPr="00672083">
              <w:rPr>
                <w:rFonts w:cs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sz w:val="18"/>
                <w:szCs w:val="18"/>
              </w:rPr>
              <w:t>,</w:t>
            </w:r>
            <w:r w:rsidRPr="00D17A6C">
              <w:rPr>
                <w:rFonts w:cs="Arial"/>
                <w:sz w:val="18"/>
                <w:szCs w:val="18"/>
              </w:rPr>
              <w:t xml:space="preserve"> inkl. </w:t>
            </w:r>
            <w:r>
              <w:rPr>
                <w:rFonts w:cs="Arial"/>
                <w:sz w:val="18"/>
                <w:szCs w:val="18"/>
              </w:rPr>
              <w:t xml:space="preserve">der im </w:t>
            </w:r>
            <w:proofErr w:type="spellStart"/>
            <w:r>
              <w:rPr>
                <w:rFonts w:cs="Arial"/>
                <w:sz w:val="18"/>
                <w:szCs w:val="18"/>
              </w:rPr>
              <w:t>Zustrombereich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des Grundwassers liegenden </w:t>
            </w:r>
            <w:r w:rsidRPr="00D17A6C">
              <w:rPr>
                <w:rFonts w:cs="Arial"/>
                <w:sz w:val="18"/>
                <w:szCs w:val="18"/>
              </w:rPr>
              <w:t>Binneneinzugsgebiete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F95D8D" w:rsidRDefault="00F95D8D" w:rsidP="00F95D8D">
      <w:pPr>
        <w:spacing w:after="200" w:line="276" w:lineRule="auto"/>
        <w:jc w:val="left"/>
        <w:rPr>
          <w:b/>
          <w:i/>
        </w:rPr>
      </w:pPr>
    </w:p>
    <w:p w:rsidR="00452EED" w:rsidRDefault="00452EED" w:rsidP="005E550E">
      <w:pPr>
        <w:spacing w:after="200" w:line="276" w:lineRule="auto"/>
        <w:jc w:val="left"/>
        <w:rPr>
          <w:b/>
          <w:i/>
        </w:rPr>
      </w:pPr>
    </w:p>
    <w:sectPr w:rsidR="00452EED" w:rsidSect="002F4775">
      <w:pgSz w:w="11907" w:h="16840" w:code="9"/>
      <w:pgMar w:top="454" w:right="680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8E" w:rsidRDefault="0005678E" w:rsidP="008D5E20">
      <w:pPr>
        <w:spacing w:line="240" w:lineRule="auto"/>
      </w:pPr>
      <w:r>
        <w:separator/>
      </w:r>
    </w:p>
  </w:endnote>
  <w:endnote w:type="continuationSeparator" w:id="0">
    <w:p w:rsidR="0005678E" w:rsidRDefault="0005678E" w:rsidP="008D5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E" w:rsidRPr="00BD21A9" w:rsidRDefault="0005678E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1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>Einstufung des Planungsabschnittes im Rahmen der aktuellen Erhebungen im Jahr 2013</w:t>
    </w:r>
  </w:p>
  <w:p w:rsidR="0005678E" w:rsidRPr="00BD21A9" w:rsidRDefault="0005678E" w:rsidP="00BD21A9">
    <w:pPr>
      <w:pStyle w:val="Fuzeile"/>
      <w:rPr>
        <w:sz w:val="16"/>
        <w:szCs w:val="16"/>
      </w:rPr>
    </w:pPr>
    <w:r w:rsidRPr="00EB2634">
      <w:rPr>
        <w:sz w:val="16"/>
        <w:szCs w:val="16"/>
        <w:vertAlign w:val="superscript"/>
      </w:rPr>
      <w:t>2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</w:t>
    </w:r>
    <w:r w:rsidRPr="00BD21A9">
      <w:rPr>
        <w:sz w:val="16"/>
        <w:szCs w:val="16"/>
      </w:rPr>
      <w:t xml:space="preserve">Einstufung des gesamten Wasserkörpers im Rahmen </w:t>
    </w:r>
    <w:r>
      <w:rPr>
        <w:sz w:val="16"/>
        <w:szCs w:val="16"/>
      </w:rPr>
      <w:t>der Bewirtschaftungsvorplanung (LUGV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8E" w:rsidRDefault="0005678E" w:rsidP="008D5E20">
      <w:pPr>
        <w:spacing w:line="240" w:lineRule="auto"/>
      </w:pPr>
      <w:r>
        <w:separator/>
      </w:r>
    </w:p>
  </w:footnote>
  <w:footnote w:type="continuationSeparator" w:id="0">
    <w:p w:rsidR="0005678E" w:rsidRDefault="0005678E" w:rsidP="008D5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E" w:rsidRPr="000954CF" w:rsidRDefault="0005678E" w:rsidP="002F4775">
    <w:pPr>
      <w:pStyle w:val="Kopfzeile"/>
      <w:tabs>
        <w:tab w:val="clear" w:pos="4536"/>
        <w:tab w:val="clear" w:pos="9072"/>
        <w:tab w:val="left" w:pos="5245"/>
        <w:tab w:val="center" w:pos="6237"/>
        <w:tab w:val="center" w:pos="13041"/>
        <w:tab w:val="center" w:pos="15876"/>
      </w:tabs>
      <w:jc w:val="center"/>
      <w:rPr>
        <w:rStyle w:val="Seitenzah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9319E5" wp14:editId="71554A38">
          <wp:simplePos x="0" y="0"/>
          <wp:positionH relativeFrom="column">
            <wp:posOffset>1298479</wp:posOffset>
          </wp:positionH>
          <wp:positionV relativeFrom="paragraph">
            <wp:posOffset>-251508</wp:posOffset>
          </wp:positionV>
          <wp:extent cx="401320" cy="375285"/>
          <wp:effectExtent l="0" t="0" r="0" b="5715"/>
          <wp:wrapNone/>
          <wp:docPr id="1" name="Grafik 1" descr="Beschreibung: Ia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IaG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</w:rPr>
      <w:t xml:space="preserve"> </w:t>
    </w:r>
    <w:r>
      <w:rPr>
        <w:rStyle w:val="Seitenzahl"/>
      </w:rPr>
      <w:tab/>
    </w:r>
    <w:r>
      <w:rPr>
        <w:rStyle w:val="Seitenzahl"/>
      </w:rPr>
      <w:tab/>
    </w:r>
    <w:r w:rsidRPr="005A4705">
      <w:rPr>
        <w:rStyle w:val="Seitenzahl"/>
      </w:rPr>
      <w:t xml:space="preserve">GEK Obere Havel Teil 1b – </w:t>
    </w:r>
    <w:r>
      <w:rPr>
        <w:rStyle w:val="Seitenzahl"/>
      </w:rPr>
      <w:t xml:space="preserve">Abschnittsblätter </w:t>
    </w:r>
    <w:r>
      <w:rPr>
        <w:rStyle w:val="Seitenzahl"/>
      </w:rPr>
      <w:tab/>
    </w:r>
    <w:r w:rsidRPr="003F038A">
      <w:t>33X127759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D6D1D">
      <w:rPr>
        <w:noProof/>
      </w:rPr>
      <w:t>1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216" behindDoc="0" locked="1" layoutInCell="1" allowOverlap="1" wp14:anchorId="7FD00BF9" wp14:editId="6B684FA8">
          <wp:simplePos x="0" y="0"/>
          <wp:positionH relativeFrom="page">
            <wp:posOffset>659130</wp:posOffset>
          </wp:positionH>
          <wp:positionV relativeFrom="page">
            <wp:posOffset>276225</wp:posOffset>
          </wp:positionV>
          <wp:extent cx="1344930" cy="247015"/>
          <wp:effectExtent l="0" t="0" r="7620" b="635"/>
          <wp:wrapNone/>
          <wp:docPr id="2" name="Bild 1" descr="poy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oyr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D6D1D">
      <w:rPr>
        <w:rStyle w:val="Seitenzahl"/>
        <w:noProof/>
      </w:rPr>
      <w:t>4</w:t>
    </w:r>
    <w:r>
      <w:rPr>
        <w:rStyle w:val="Seitenzahl"/>
      </w:rPr>
      <w:fldChar w:fldCharType="end"/>
    </w:r>
  </w:p>
  <w:p w:rsidR="0005678E" w:rsidRDefault="000567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B3"/>
    <w:multiLevelType w:val="hybridMultilevel"/>
    <w:tmpl w:val="B9B269C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43A0"/>
    <w:multiLevelType w:val="hybridMultilevel"/>
    <w:tmpl w:val="3DB6EDC6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76815"/>
    <w:multiLevelType w:val="hybridMultilevel"/>
    <w:tmpl w:val="587CE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E5F"/>
    <w:multiLevelType w:val="hybridMultilevel"/>
    <w:tmpl w:val="5B9A9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607A4"/>
    <w:multiLevelType w:val="hybridMultilevel"/>
    <w:tmpl w:val="443287A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451F"/>
    <w:multiLevelType w:val="hybridMultilevel"/>
    <w:tmpl w:val="162E5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12E7"/>
    <w:multiLevelType w:val="hybridMultilevel"/>
    <w:tmpl w:val="A5729480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4DF"/>
    <w:multiLevelType w:val="hybridMultilevel"/>
    <w:tmpl w:val="FE2C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B575E"/>
    <w:multiLevelType w:val="hybridMultilevel"/>
    <w:tmpl w:val="E2B4AAC8"/>
    <w:lvl w:ilvl="0" w:tplc="E1D67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B"/>
    <w:rsid w:val="000035AC"/>
    <w:rsid w:val="00005104"/>
    <w:rsid w:val="00011015"/>
    <w:rsid w:val="00022DAD"/>
    <w:rsid w:val="000277A9"/>
    <w:rsid w:val="00027A21"/>
    <w:rsid w:val="00034815"/>
    <w:rsid w:val="00034DAE"/>
    <w:rsid w:val="00037494"/>
    <w:rsid w:val="0005678E"/>
    <w:rsid w:val="00062B77"/>
    <w:rsid w:val="000652C1"/>
    <w:rsid w:val="00072440"/>
    <w:rsid w:val="000761F2"/>
    <w:rsid w:val="000954CF"/>
    <w:rsid w:val="000A5E65"/>
    <w:rsid w:val="000B6DB4"/>
    <w:rsid w:val="000B779A"/>
    <w:rsid w:val="000D0EE9"/>
    <w:rsid w:val="000F5B52"/>
    <w:rsid w:val="00102BB8"/>
    <w:rsid w:val="001060D4"/>
    <w:rsid w:val="001342F4"/>
    <w:rsid w:val="00135A76"/>
    <w:rsid w:val="00154AA5"/>
    <w:rsid w:val="001564DC"/>
    <w:rsid w:val="00161DBF"/>
    <w:rsid w:val="00164D6E"/>
    <w:rsid w:val="00165DC7"/>
    <w:rsid w:val="00171470"/>
    <w:rsid w:val="0017290A"/>
    <w:rsid w:val="00180182"/>
    <w:rsid w:val="001831F2"/>
    <w:rsid w:val="00187DEA"/>
    <w:rsid w:val="00190754"/>
    <w:rsid w:val="001A2140"/>
    <w:rsid w:val="001A2491"/>
    <w:rsid w:val="001A3450"/>
    <w:rsid w:val="001A3B19"/>
    <w:rsid w:val="001B22A3"/>
    <w:rsid w:val="001B2FEA"/>
    <w:rsid w:val="001B76F9"/>
    <w:rsid w:val="001D003B"/>
    <w:rsid w:val="001D1D69"/>
    <w:rsid w:val="001D6D1D"/>
    <w:rsid w:val="001D71DD"/>
    <w:rsid w:val="001E6A7C"/>
    <w:rsid w:val="001F0618"/>
    <w:rsid w:val="001F5940"/>
    <w:rsid w:val="001F62DB"/>
    <w:rsid w:val="00210ED4"/>
    <w:rsid w:val="00223D13"/>
    <w:rsid w:val="00233AF8"/>
    <w:rsid w:val="002364D4"/>
    <w:rsid w:val="00265348"/>
    <w:rsid w:val="002656BD"/>
    <w:rsid w:val="0027401A"/>
    <w:rsid w:val="00283FA7"/>
    <w:rsid w:val="0029444F"/>
    <w:rsid w:val="00295B71"/>
    <w:rsid w:val="002976A0"/>
    <w:rsid w:val="002A16BA"/>
    <w:rsid w:val="002A239E"/>
    <w:rsid w:val="002A6444"/>
    <w:rsid w:val="002B0DF3"/>
    <w:rsid w:val="002B3949"/>
    <w:rsid w:val="002B66C2"/>
    <w:rsid w:val="002C57D6"/>
    <w:rsid w:val="002D4009"/>
    <w:rsid w:val="002E01E7"/>
    <w:rsid w:val="002E4EA9"/>
    <w:rsid w:val="002F4775"/>
    <w:rsid w:val="002F55FD"/>
    <w:rsid w:val="002F5C85"/>
    <w:rsid w:val="0031212D"/>
    <w:rsid w:val="003124FD"/>
    <w:rsid w:val="003146D5"/>
    <w:rsid w:val="00316995"/>
    <w:rsid w:val="00316B52"/>
    <w:rsid w:val="003212A4"/>
    <w:rsid w:val="00342190"/>
    <w:rsid w:val="003432BB"/>
    <w:rsid w:val="0034650C"/>
    <w:rsid w:val="00351CA7"/>
    <w:rsid w:val="00354D07"/>
    <w:rsid w:val="00360365"/>
    <w:rsid w:val="00362E6E"/>
    <w:rsid w:val="00366D5A"/>
    <w:rsid w:val="00373CC2"/>
    <w:rsid w:val="003753D7"/>
    <w:rsid w:val="00385F32"/>
    <w:rsid w:val="00390EF4"/>
    <w:rsid w:val="00392367"/>
    <w:rsid w:val="003A63AB"/>
    <w:rsid w:val="003B7B76"/>
    <w:rsid w:val="003E0211"/>
    <w:rsid w:val="003E2F54"/>
    <w:rsid w:val="003F038A"/>
    <w:rsid w:val="00400268"/>
    <w:rsid w:val="00401DE8"/>
    <w:rsid w:val="00403642"/>
    <w:rsid w:val="004049AF"/>
    <w:rsid w:val="004058D7"/>
    <w:rsid w:val="004359E2"/>
    <w:rsid w:val="00444D3A"/>
    <w:rsid w:val="00444DBF"/>
    <w:rsid w:val="00452EED"/>
    <w:rsid w:val="00453C49"/>
    <w:rsid w:val="00455FB1"/>
    <w:rsid w:val="00490CB3"/>
    <w:rsid w:val="00490F0C"/>
    <w:rsid w:val="00491A44"/>
    <w:rsid w:val="004A038F"/>
    <w:rsid w:val="004A1F6C"/>
    <w:rsid w:val="004A448A"/>
    <w:rsid w:val="004B575B"/>
    <w:rsid w:val="004B706D"/>
    <w:rsid w:val="004C18D1"/>
    <w:rsid w:val="004C3BF7"/>
    <w:rsid w:val="004D17A3"/>
    <w:rsid w:val="004D67FA"/>
    <w:rsid w:val="00512F9B"/>
    <w:rsid w:val="00517CF9"/>
    <w:rsid w:val="005218C2"/>
    <w:rsid w:val="00530A7B"/>
    <w:rsid w:val="00536C4C"/>
    <w:rsid w:val="00545192"/>
    <w:rsid w:val="00555D7D"/>
    <w:rsid w:val="0055612A"/>
    <w:rsid w:val="00560D69"/>
    <w:rsid w:val="00563DB4"/>
    <w:rsid w:val="00563ECF"/>
    <w:rsid w:val="00567D9F"/>
    <w:rsid w:val="00570DC1"/>
    <w:rsid w:val="00573ED6"/>
    <w:rsid w:val="005802A5"/>
    <w:rsid w:val="00583DFD"/>
    <w:rsid w:val="00585258"/>
    <w:rsid w:val="005911FC"/>
    <w:rsid w:val="00593BDC"/>
    <w:rsid w:val="005A2D54"/>
    <w:rsid w:val="005A4705"/>
    <w:rsid w:val="005B3BBA"/>
    <w:rsid w:val="005C4283"/>
    <w:rsid w:val="005C46D0"/>
    <w:rsid w:val="005C7196"/>
    <w:rsid w:val="005D75BD"/>
    <w:rsid w:val="005D7E2C"/>
    <w:rsid w:val="005E550E"/>
    <w:rsid w:val="005E6DB8"/>
    <w:rsid w:val="005E7EEA"/>
    <w:rsid w:val="005F2B95"/>
    <w:rsid w:val="00612218"/>
    <w:rsid w:val="00620191"/>
    <w:rsid w:val="006211FD"/>
    <w:rsid w:val="00623A47"/>
    <w:rsid w:val="006451B5"/>
    <w:rsid w:val="00652072"/>
    <w:rsid w:val="0065440B"/>
    <w:rsid w:val="00664725"/>
    <w:rsid w:val="00667B30"/>
    <w:rsid w:val="00672083"/>
    <w:rsid w:val="00673A09"/>
    <w:rsid w:val="00677752"/>
    <w:rsid w:val="00680C0D"/>
    <w:rsid w:val="006853B4"/>
    <w:rsid w:val="006903CC"/>
    <w:rsid w:val="006C76DC"/>
    <w:rsid w:val="006D3915"/>
    <w:rsid w:val="006E0E82"/>
    <w:rsid w:val="006E5D22"/>
    <w:rsid w:val="006E7582"/>
    <w:rsid w:val="006F4EA9"/>
    <w:rsid w:val="006F50BB"/>
    <w:rsid w:val="006F7614"/>
    <w:rsid w:val="00701766"/>
    <w:rsid w:val="007065BE"/>
    <w:rsid w:val="00707F29"/>
    <w:rsid w:val="00715596"/>
    <w:rsid w:val="0072388B"/>
    <w:rsid w:val="007269EC"/>
    <w:rsid w:val="00740168"/>
    <w:rsid w:val="00745C8B"/>
    <w:rsid w:val="00747349"/>
    <w:rsid w:val="00754080"/>
    <w:rsid w:val="00763F41"/>
    <w:rsid w:val="007642CB"/>
    <w:rsid w:val="00770463"/>
    <w:rsid w:val="00772A6A"/>
    <w:rsid w:val="00783D53"/>
    <w:rsid w:val="00786827"/>
    <w:rsid w:val="00790DBA"/>
    <w:rsid w:val="0079117D"/>
    <w:rsid w:val="0079217B"/>
    <w:rsid w:val="007B37CE"/>
    <w:rsid w:val="007C55A7"/>
    <w:rsid w:val="007D2E10"/>
    <w:rsid w:val="007D4944"/>
    <w:rsid w:val="007E1CC3"/>
    <w:rsid w:val="007E4C0F"/>
    <w:rsid w:val="007F607D"/>
    <w:rsid w:val="0082463B"/>
    <w:rsid w:val="00830351"/>
    <w:rsid w:val="00830A16"/>
    <w:rsid w:val="00842B11"/>
    <w:rsid w:val="0084706F"/>
    <w:rsid w:val="00853393"/>
    <w:rsid w:val="00860AD2"/>
    <w:rsid w:val="00863DA0"/>
    <w:rsid w:val="00865A76"/>
    <w:rsid w:val="00866593"/>
    <w:rsid w:val="00866E33"/>
    <w:rsid w:val="00874A98"/>
    <w:rsid w:val="00884651"/>
    <w:rsid w:val="00886B70"/>
    <w:rsid w:val="00892D8F"/>
    <w:rsid w:val="008949A2"/>
    <w:rsid w:val="008A313D"/>
    <w:rsid w:val="008D2F5D"/>
    <w:rsid w:val="008D3F29"/>
    <w:rsid w:val="008D5E20"/>
    <w:rsid w:val="008E174C"/>
    <w:rsid w:val="008E19DE"/>
    <w:rsid w:val="008E2245"/>
    <w:rsid w:val="00902C1E"/>
    <w:rsid w:val="00903321"/>
    <w:rsid w:val="0090473D"/>
    <w:rsid w:val="00906F1F"/>
    <w:rsid w:val="00907D79"/>
    <w:rsid w:val="009340C1"/>
    <w:rsid w:val="00936019"/>
    <w:rsid w:val="009370ED"/>
    <w:rsid w:val="009651F1"/>
    <w:rsid w:val="00967184"/>
    <w:rsid w:val="0097112E"/>
    <w:rsid w:val="009762D6"/>
    <w:rsid w:val="00981296"/>
    <w:rsid w:val="009814DF"/>
    <w:rsid w:val="00986128"/>
    <w:rsid w:val="009954B9"/>
    <w:rsid w:val="009958BB"/>
    <w:rsid w:val="009A22E3"/>
    <w:rsid w:val="009A49EB"/>
    <w:rsid w:val="009B023F"/>
    <w:rsid w:val="009B53F5"/>
    <w:rsid w:val="009C5DD6"/>
    <w:rsid w:val="009D09B1"/>
    <w:rsid w:val="009E203E"/>
    <w:rsid w:val="009F2A66"/>
    <w:rsid w:val="009F3F40"/>
    <w:rsid w:val="00A002A1"/>
    <w:rsid w:val="00A10971"/>
    <w:rsid w:val="00A127AD"/>
    <w:rsid w:val="00A17BF5"/>
    <w:rsid w:val="00A215EA"/>
    <w:rsid w:val="00A21A02"/>
    <w:rsid w:val="00A21E42"/>
    <w:rsid w:val="00A263E9"/>
    <w:rsid w:val="00A26A75"/>
    <w:rsid w:val="00A26BC9"/>
    <w:rsid w:val="00A32864"/>
    <w:rsid w:val="00A35870"/>
    <w:rsid w:val="00A359D4"/>
    <w:rsid w:val="00A37C65"/>
    <w:rsid w:val="00A423E6"/>
    <w:rsid w:val="00A472AE"/>
    <w:rsid w:val="00A51F26"/>
    <w:rsid w:val="00A60ACC"/>
    <w:rsid w:val="00A74DEF"/>
    <w:rsid w:val="00A77A84"/>
    <w:rsid w:val="00A82A8B"/>
    <w:rsid w:val="00A848DE"/>
    <w:rsid w:val="00A85CF9"/>
    <w:rsid w:val="00A91439"/>
    <w:rsid w:val="00A935E5"/>
    <w:rsid w:val="00AA6B11"/>
    <w:rsid w:val="00AB04CA"/>
    <w:rsid w:val="00AB2B88"/>
    <w:rsid w:val="00AC4897"/>
    <w:rsid w:val="00AC6C5C"/>
    <w:rsid w:val="00AF485E"/>
    <w:rsid w:val="00AF792C"/>
    <w:rsid w:val="00B00564"/>
    <w:rsid w:val="00B006B2"/>
    <w:rsid w:val="00B0149C"/>
    <w:rsid w:val="00B055F7"/>
    <w:rsid w:val="00B153E4"/>
    <w:rsid w:val="00B16F92"/>
    <w:rsid w:val="00B26328"/>
    <w:rsid w:val="00B2736D"/>
    <w:rsid w:val="00B32261"/>
    <w:rsid w:val="00B358C1"/>
    <w:rsid w:val="00B40C16"/>
    <w:rsid w:val="00B468DB"/>
    <w:rsid w:val="00B5195E"/>
    <w:rsid w:val="00B52FF8"/>
    <w:rsid w:val="00B54254"/>
    <w:rsid w:val="00B54627"/>
    <w:rsid w:val="00B55E15"/>
    <w:rsid w:val="00B63813"/>
    <w:rsid w:val="00B86E79"/>
    <w:rsid w:val="00BA33F8"/>
    <w:rsid w:val="00BA55FA"/>
    <w:rsid w:val="00BB564C"/>
    <w:rsid w:val="00BB6878"/>
    <w:rsid w:val="00BD21A9"/>
    <w:rsid w:val="00BD2CEC"/>
    <w:rsid w:val="00BD31AC"/>
    <w:rsid w:val="00BF0D2E"/>
    <w:rsid w:val="00BF25B2"/>
    <w:rsid w:val="00BF4F4F"/>
    <w:rsid w:val="00C0253D"/>
    <w:rsid w:val="00C17301"/>
    <w:rsid w:val="00C17BA3"/>
    <w:rsid w:val="00C20471"/>
    <w:rsid w:val="00C3071A"/>
    <w:rsid w:val="00C3798A"/>
    <w:rsid w:val="00C47BEF"/>
    <w:rsid w:val="00C50666"/>
    <w:rsid w:val="00C53DCF"/>
    <w:rsid w:val="00C647A3"/>
    <w:rsid w:val="00C77D6E"/>
    <w:rsid w:val="00C861E2"/>
    <w:rsid w:val="00C974C1"/>
    <w:rsid w:val="00CA1144"/>
    <w:rsid w:val="00CB27C5"/>
    <w:rsid w:val="00CC14E9"/>
    <w:rsid w:val="00CC2490"/>
    <w:rsid w:val="00CC6717"/>
    <w:rsid w:val="00CC687C"/>
    <w:rsid w:val="00CE39C1"/>
    <w:rsid w:val="00CE3F6E"/>
    <w:rsid w:val="00CE4669"/>
    <w:rsid w:val="00CF357F"/>
    <w:rsid w:val="00CF413A"/>
    <w:rsid w:val="00D14E11"/>
    <w:rsid w:val="00D17A6C"/>
    <w:rsid w:val="00D30181"/>
    <w:rsid w:val="00D42615"/>
    <w:rsid w:val="00D45333"/>
    <w:rsid w:val="00D5257A"/>
    <w:rsid w:val="00D6260B"/>
    <w:rsid w:val="00D6610D"/>
    <w:rsid w:val="00D661D2"/>
    <w:rsid w:val="00D669AE"/>
    <w:rsid w:val="00D67BC6"/>
    <w:rsid w:val="00D67FC6"/>
    <w:rsid w:val="00D743D3"/>
    <w:rsid w:val="00D75BC4"/>
    <w:rsid w:val="00D84596"/>
    <w:rsid w:val="00DA46F1"/>
    <w:rsid w:val="00DA62BA"/>
    <w:rsid w:val="00DA7F4C"/>
    <w:rsid w:val="00DB3761"/>
    <w:rsid w:val="00DB67D4"/>
    <w:rsid w:val="00DC780A"/>
    <w:rsid w:val="00DD3765"/>
    <w:rsid w:val="00DE2926"/>
    <w:rsid w:val="00DE3F33"/>
    <w:rsid w:val="00DE517D"/>
    <w:rsid w:val="00DE56F3"/>
    <w:rsid w:val="00DE74E8"/>
    <w:rsid w:val="00DE778A"/>
    <w:rsid w:val="00DF6EF1"/>
    <w:rsid w:val="00E072E0"/>
    <w:rsid w:val="00E221EB"/>
    <w:rsid w:val="00E22DB5"/>
    <w:rsid w:val="00E246ED"/>
    <w:rsid w:val="00E27DBD"/>
    <w:rsid w:val="00E30DE0"/>
    <w:rsid w:val="00E3696E"/>
    <w:rsid w:val="00E60D77"/>
    <w:rsid w:val="00E64BAC"/>
    <w:rsid w:val="00E72FDA"/>
    <w:rsid w:val="00E735FA"/>
    <w:rsid w:val="00E91E12"/>
    <w:rsid w:val="00EA761D"/>
    <w:rsid w:val="00EB2634"/>
    <w:rsid w:val="00EC4EE4"/>
    <w:rsid w:val="00ED3D23"/>
    <w:rsid w:val="00ED5205"/>
    <w:rsid w:val="00EE1247"/>
    <w:rsid w:val="00EE5F65"/>
    <w:rsid w:val="00EF7CAB"/>
    <w:rsid w:val="00F07E11"/>
    <w:rsid w:val="00F21A02"/>
    <w:rsid w:val="00F2401F"/>
    <w:rsid w:val="00F2721D"/>
    <w:rsid w:val="00F3336E"/>
    <w:rsid w:val="00F43BB9"/>
    <w:rsid w:val="00F50094"/>
    <w:rsid w:val="00F543B5"/>
    <w:rsid w:val="00F57692"/>
    <w:rsid w:val="00F6393A"/>
    <w:rsid w:val="00F67394"/>
    <w:rsid w:val="00F72E88"/>
    <w:rsid w:val="00F77B5D"/>
    <w:rsid w:val="00F867DE"/>
    <w:rsid w:val="00F95D8D"/>
    <w:rsid w:val="00FA2C3D"/>
    <w:rsid w:val="00FA5C8C"/>
    <w:rsid w:val="00FA6AD3"/>
    <w:rsid w:val="00FB3C65"/>
    <w:rsid w:val="00FC14A5"/>
    <w:rsid w:val="00FC1EAA"/>
    <w:rsid w:val="00FC4EDB"/>
    <w:rsid w:val="00FC666D"/>
    <w:rsid w:val="00FD621D"/>
    <w:rsid w:val="00FE03D6"/>
    <w:rsid w:val="00FE218B"/>
    <w:rsid w:val="00FF046D"/>
    <w:rsid w:val="00FF0879"/>
    <w:rsid w:val="00FF1BA7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DB"/>
    <w:pPr>
      <w:spacing w:line="280" w:lineRule="atLeast"/>
      <w:jc w:val="both"/>
    </w:pPr>
    <w:rPr>
      <w:rFonts w:ascii="Arial" w:eastAsia="Times New Roman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D5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5E20"/>
    <w:rPr>
      <w:rFonts w:ascii="Arial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D5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5E20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5A470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E221EB"/>
    <w:pPr>
      <w:ind w:left="720"/>
      <w:contextualSpacing/>
    </w:pPr>
  </w:style>
  <w:style w:type="table" w:styleId="Tabellenraster">
    <w:name w:val="Table Grid"/>
    <w:basedOn w:val="NormaleTabelle"/>
    <w:uiPriority w:val="99"/>
    <w:rsid w:val="00F33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B542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542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3820"/>
    <w:rPr>
      <w:rFonts w:ascii="Arial" w:eastAsia="Times New Roman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5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3820"/>
    <w:rPr>
      <w:rFonts w:ascii="Arial" w:eastAsia="Times New Roman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D60D-DE9C-4468-8571-ABCE705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Pöyry Deutschland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 Claudia ANC33</dc:creator>
  <cp:keywords/>
  <dc:description/>
  <cp:lastModifiedBy>Suetering Claudia SUE33</cp:lastModifiedBy>
  <cp:revision>46</cp:revision>
  <cp:lastPrinted>2013-11-08T11:00:00Z</cp:lastPrinted>
  <dcterms:created xsi:type="dcterms:W3CDTF">2013-11-04T12:58:00Z</dcterms:created>
  <dcterms:modified xsi:type="dcterms:W3CDTF">2013-11-11T18:57:00Z</dcterms:modified>
</cp:coreProperties>
</file>